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9C_64/2017 vom 3. Februar 2017</w:t>
      </w:r>
    </w:p>
    <w:p>
      <w:r>
        <w:t>Bundesgericht, 2017-02-03, DE</w:t>
      </w:r>
    </w:p>
    <w:p>
      <w:r>
        <w:rPr>
          <w:b/>
        </w:rPr>
        <w:t xml:space="preserve">Quelle: </w:t>
      </w:r>
      <w:r>
        <w:t>https://mcp.opencaselaw.ch/entscheid/bger_9C_64_2017</w:t>
      </w:r>
    </w:p>
    <w:p>
      <w:r>
        <w:t>FR: TF 9C_64/2017 du 3 février 2017</w:t>
      </w:r>
    </w:p>
    <w:p>
      <w:r>
        <w:t>IT: TF 9C_64/2017 del 3 febbraio 2017</w:t>
      </w:r>
    </w:p>
    <w:p>
      <w:pPr>
        <w:pStyle w:val="Heading2"/>
      </w:pPr>
      <w:r>
        <w:t>Volltext</w:t>
      </w:r>
    </w:p>
    <w:p>
      <w:r>
        <w:t>Bundesgericht</w:t>
      </w:r>
    </w:p>
    <w:p>
      <w:r>
        <w:t>Tribunal fédéral</w:t>
      </w:r>
    </w:p>
    <w:p>
      <w:r>
        <w:t>Tribunale federale</w:t>
      </w:r>
    </w:p>
    <w:p>
      <w:r>
        <w:t>Tribunal federal</w:t>
      </w:r>
    </w:p>
    <w:p>
      <w:r>
        <w:t>{T 0/2}</w:t>
      </w:r>
    </w:p>
    <w:p>
      <w:r>
        <w:t>9C_64/2017</w:t>
      </w:r>
    </w:p>
    <w:p>
      <w:r>
        <w:t>Urteil vom 3. Februar 2017</w:t>
      </w:r>
    </w:p>
    <w:p>
      <w:r>
        <w:t>II. sozialrechtliche Abteilung</w:t>
      </w:r>
    </w:p>
    <w:p>
      <w:r>
        <w:t>Besetzung</w:t>
      </w:r>
    </w:p>
    <w:p>
      <w:r>
        <w:t>Bundesrichterin Pfiffner, Präsidentin,</w:t>
      </w:r>
    </w:p>
    <w:p>
      <w:r>
        <w:t>Gerichtsschreiber Williner.</w:t>
      </w:r>
    </w:p>
    <w:p>
      <w:r>
        <w:t>Verfahrensbeteiligte</w:t>
      </w:r>
    </w:p>
    <w:p>
      <w:r>
        <w:t>A.________,</w:t>
      </w:r>
    </w:p>
    <w:p>
      <w:r>
        <w:t>vertreten durch Rechtsanwältin Dr. Barbara Wyler,</w:t>
      </w:r>
    </w:p>
    <w:p>
      <w:r>
        <w:t>Beschwerdeführerin,</w:t>
      </w:r>
    </w:p>
    <w:p>
      <w:r>
        <w:t>gegen</w:t>
      </w:r>
    </w:p>
    <w:p>
      <w:r>
        <w:t>IV-Stelle für Versicherte im Ausland IVSTA, Avenue Edmond-Vaucher 18, 1203 Genf,</w:t>
      </w:r>
    </w:p>
    <w:p>
      <w:r>
        <w:t>Beschwerdegegnerin.</w:t>
      </w:r>
    </w:p>
    <w:p>
      <w:r>
        <w:t>Gegenstand</w:t>
      </w:r>
    </w:p>
    <w:p>
      <w:r>
        <w:t>Invalidenversicherung,</w:t>
      </w:r>
    </w:p>
    <w:p>
      <w:r>
        <w:t>Beschwerde gegen den Entscheid</w:t>
      </w:r>
    </w:p>
    <w:p>
      <w:r>
        <w:t>des Bundesverwaltungsgerichts</w:t>
      </w:r>
    </w:p>
    <w:p>
      <w:r>
        <w:t>vom 30. November 2016.</w:t>
      </w:r>
    </w:p>
    <w:p>
      <w:r>
        <w:t>Nach Einsicht</w:t>
      </w:r>
    </w:p>
    <w:p>
      <w:r>
        <w:t>in den Entscheid vom 30. November 2016, mit welchem das Bundesverwaltungsgericht, Abteilung III, die Beschwerde der A.________ gegen die Verfügung der IV-Stelle für Versicherte im Ausland IVSTA vom 5. Oktober 2012 insoweit teilweise guthiess, als es die Sache zur Ermittlung des Invaliditätsgrades und neuer Verfügung an die Verwaltung zurückwies,</w:t>
      </w:r>
    </w:p>
    <w:p>
      <w:r>
        <w:t>in die gegen diesen Rückweisungsentscheid eingereichte Beschwerde der A.________ vom 23. Januar 2016 und das Gesuch um unentgeltliche Rechtspflege (im Sinne der Kostenbefreiung und der unentgeltlichen Verbeiständung),</w:t>
      </w:r>
    </w:p>
    <w:p>
      <w:r>
        <w:t>in Erwägung,</w:t>
      </w:r>
    </w:p>
    <w:p>
      <w:r>
        <w:t>dass es sich beim angefochtenen Rückweisungsentscheid - da über den Streitgegenstand (Anspruch auf Invalidenrente) nicht abschliessend befunden wurde (Art. 90 f. BGG) - um einen selbständig eröffneten Zwischenentscheid im Sinne von Art. 93 BGG handelt ( BGE 133 V 477 E. 4.2 und 4.3 S. 481 f.; 133 V 645 E. 2.1 S. 647), der nur unter den Voraussetzungen von Art. 93 Abs. 1 BGG selbständig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gegeben sind ( BGE 138 III 46 E. 1.2 S. 47; 137 III 324 E. 1.1 S. 328 f.),</w:t>
      </w:r>
    </w:p>
    <w:p>
      <w:r>
        <w:t>dass die Beschwerdeführerin nicht darlegt, inwiefern ihr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 LAURENT MERZ, in: Basler Kommentar, Bundesgerichtsgesetz, 2. Aufl. 2011, N. 76 zu Art. 42 BGG ),</w:t>
      </w:r>
    </w:p>
    <w:p>
      <w:r>
        <w:t>dass - mangels präjudizierender Wirkung für ein allfälliges bundesgerichtliches Verfahren nach Massgabe von Art. 93 Abs. 3 BGG - ein nicht wieder gutzumachender Nachteil insbesondere nicht darin zu erblicken ist, dass die Vorinstanz die Arbeitsfähigkeit für eine den Leiden angepasste Tätigkeit ab Oktober 2007 auf 50 % festgesetzt hat,</w:t>
      </w:r>
    </w:p>
    <w:p>
      <w:r>
        <w:t>dass auch nicht ersichtlich ist, inwiefern eine der beiden Tatbestandsvoraussetzungen gemäss Art. 93 Abs. 1 BGG erfüllt sein könnte (vgl. dazu Urteil 8C_517/2014 vom 17. Juli 2014 mit weiteren Hinweisen), weshalb eine selbständige Anfechtung des vorinstanzlichen Zwischenentscheides entfällt (vgl. auch BGE 139 V 99 mit Hinweisen),</w:t>
      </w:r>
    </w:p>
    <w:p>
      <w:r>
        <w:t>dass der Beschwerdeführerin gegebenenfalls nach Massgabe des Art. 93 Abs. 3 BGG die Beschwerde gegen den Endentscheid offen stehen wird,</w:t>
      </w:r>
    </w:p>
    <w:p>
      <w:r>
        <w:t>dass deshalb im vereinfachten Verfahren nach Art. 108 Abs. 1 lit. a und b BGG auf die Beschwerde nicht einzutreten ist,</w:t>
      </w:r>
    </w:p>
    <w:p>
      <w:r>
        <w:t>dass mangels einer zulässigen und gültigen Beschwerde die für das letztinstanzliche Verfahren beantragte unentgeltliche Rechtspflege ausscheidet ( Art. 64 BGG ), indessen umständehalber auf die Erhebung von Gerichtskosten verzichtet wird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3. Februar 2017</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