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9C_649/2023 vom 17. November 2023</w:t>
      </w:r>
    </w:p>
    <w:p>
      <w:r>
        <w:t>Bundesgericht, 2023-11-17, DE</w:t>
      </w:r>
    </w:p>
    <w:p>
      <w:r>
        <w:rPr>
          <w:b/>
        </w:rPr>
        <w:t xml:space="preserve">Quelle: </w:t>
      </w:r>
      <w:r>
        <w:t>https://mcp.opencaselaw.ch/entscheid/bger_9C_649_2023</w:t>
      </w:r>
    </w:p>
    <w:p>
      <w:r>
        <w:t>FR: TF 9C_649/2023 du 17 novembre 2023</w:t>
      </w:r>
    </w:p>
    <w:p>
      <w:r>
        <w:t>IT: TF 9C_649/2023 del 17 novembre 2023</w:t>
      </w:r>
    </w:p>
    <w:p>
      <w:pPr>
        <w:pStyle w:val="Heading2"/>
      </w:pPr>
      <w:r>
        <w:t>Volltext</w:t>
      </w:r>
    </w:p>
    <w:p>
      <w:r>
        <w:t>Bundesgericht</w:t>
      </w:r>
    </w:p>
    <w:p>
      <w:r>
        <w:t>Tribunal fédéral</w:t>
      </w:r>
    </w:p>
    <w:p>
      <w:r>
        <w:t>Tribunale federale</w:t>
      </w:r>
    </w:p>
    <w:p>
      <w:r>
        <w:t>Tribunal federal</w:t>
      </w:r>
    </w:p>
    <w:p>
      <w:r>
        <w:t>9C_649/2023</w:t>
      </w:r>
    </w:p>
    <w:p>
      <w:r>
        <w:t>Urteil vom 17. November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Helsana Versicherungen AG,</w:t>
      </w:r>
    </w:p>
    <w:p>
      <w:r>
        <w:t>Recht &amp; Compliance,</w:t>
      </w:r>
    </w:p>
    <w:p>
      <w:r>
        <w:t>Postfach, 8081 Zürich,</w:t>
      </w:r>
    </w:p>
    <w:p>
      <w:r>
        <w:t>Beschwerdegegnerin.</w:t>
      </w:r>
    </w:p>
    <w:p>
      <w:r>
        <w:t>Gegenstand</w:t>
      </w:r>
    </w:p>
    <w:p>
      <w:r>
        <w:t>Krankenversicherung,</w:t>
      </w:r>
    </w:p>
    <w:p>
      <w:r>
        <w:t>Beschwerde gegen die Verfügung des Sozialversicherungsgerichts des Kantons Zürich</w:t>
      </w:r>
    </w:p>
    <w:p>
      <w:r>
        <w:t>vom 18. September 2023 (KV.2023.00067).</w:t>
      </w:r>
    </w:p>
    <w:p>
      <w:r>
        <w:t>Nach Einsicht</w:t>
      </w:r>
    </w:p>
    <w:p>
      <w:r>
        <w:t>in die Beschwerde vom 16. Oktober 2023 gegen die Verfügung des Sozialversicherungsgerichts des Kantons Zürich vom 18. September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der Vorinstanz einzugehen und im Einzelnen aufzuzeigen ist, worin eine Verletzung von Bundesrecht liegt ( BGE 140 III 86 E. 2; 134 V 53 E. 3.3), während rein appellatorische Kritik nicht genügt (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9C_629/2023 vom 19. Oktober 2023 mit Hinweisen),</w:t>
      </w:r>
    </w:p>
    <w:p>
      <w:r>
        <w:t>dass das kantonale Gericht mit Verfügung vom 18. September 2023 auf eine gegen die Verfügung der Helsana Versicherungen AG vom 15. August 2023 gerichtete Beschwerde des Versicherten nicht eingetreten ist mit der Begründung, es müsse vorerst zwingend das Einspracheverfahren durchgeführt werden,</w:t>
      </w:r>
    </w:p>
    <w:p>
      <w:r>
        <w:t>dass die Akten gemäss der vorinstanzlichen Verfügung vom 18. September 2023 nach Eintritt der Rechtskraft an die Helsana Versicherungen AG zur Beurteilung der Einsprache überwiesen werden,</w:t>
      </w:r>
    </w:p>
    <w:p>
      <w:r>
        <w:t>dass sich der Beschwerdeführer in seiner Eingabe an das Bundesgericht mit keinem Wort zu den Gründen äussert, die zum vorinstanzlichen Nichteintreten geführt haben,</w:t>
      </w:r>
    </w:p>
    <w:p>
      <w:r>
        <w:t>dass er sich stattdessen damit begnügt zu beanstanden, er werde seines Erachtens zu Unrecht von Ärzten und Zahnärzten abgewiesen und blockiert,</w:t>
      </w:r>
    </w:p>
    <w:p>
      <w:r>
        <w:t>dass damit offensichtlich keine hinreichende sachbezogene Begründung vorliegt,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17. November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