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640/2019 vom 16. Oktober 2019</w:t>
      </w:r>
    </w:p>
    <w:p>
      <w:r>
        <w:t>Bundesgericht, 2019-10-16, DE</w:t>
      </w:r>
    </w:p>
    <w:p>
      <w:r>
        <w:rPr>
          <w:b/>
        </w:rPr>
        <w:t xml:space="preserve">Quelle: </w:t>
      </w:r>
      <w:r>
        <w:t>https://mcp.opencaselaw.ch/entscheid/bger_9C_640_2019</w:t>
      </w:r>
    </w:p>
    <w:p>
      <w:r>
        <w:t>FR: TF 9C 640/2019 du 16 octobre 2019</w:t>
      </w:r>
    </w:p>
    <w:p>
      <w:r>
        <w:t>IT: TF 9C 640/2019 del 16 ottobre 2019</w:t>
      </w:r>
    </w:p>
    <w:p>
      <w:pPr>
        <w:pStyle w:val="Heading2"/>
      </w:pPr>
      <w:r>
        <w:t>Regeste</w:t>
      </w:r>
    </w:p>
    <w:p>
      <w:r>
        <w:t>Krankenversicherung | Krankenversicherung</w:t>
      </w:r>
    </w:p>
    <w:p>
      <w:pPr>
        <w:pStyle w:val="Heading2"/>
      </w:pPr>
      <w:r>
        <w:t>Volltext</w:t>
      </w:r>
    </w:p>
    <w:p>
      <w:r>
        <w:t>Bundesgericht IV. Öffentlich-rechtliche Abteilung 16.10.2019 9C 640/2019 (9C_640/2019) Tribunal fédéral IVe Cour de droit public (IIe Cour de droit social) 16.10.2019 9C 640/2019 (9C_640/2019) Tribunale federale IV Corte di diritto pubblico (II Corte di diritto sociale) 16.10.2019 9C 640/2019 (9C_640/2019)</w:t>
      </w:r>
    </w:p>
    <w:p>
      <w:r>
        <w:t>Krankenversicherung | Krankenversicherung</w:t>
      </w:r>
    </w:p>
    <w:p>
      <w:r>
        <w:t>Bundesgericht Tribunal fédéral Tribunale federale Tribunal federal 9C_640/2019 Urteil vom 16. Oktober 2019 II. sozialrechtliche Abteilung Besetzung Bundesrichterin Pfiffner, Präsidentin, Gerichtsschreiber Fessler. Verfahrensbeteiligte A.________, Beschwerdeführer, gegen Agrisano Krankenkasse AG, Laurstrasse 10, 5200 Brugg AG, Beschwerdegegnerin. Gegenstand Krankenversicherung, Beschwerde gegen den Entscheid des Verwaltungsgerichts des Kantons Bern vom 16. August 2019 (200 19 506 KV). Nach Einsicht in die Beschwerde des A.________ vom 26. September 2019 gegen den Entscheid des Verwaltungsgerichts des Kantons Bern vom 16. August 2019, in Erwägung, dass die Beschwerde gemäss Art. 42 Abs. 1 und 2 BGG unter anderem die Begehren und deren Begründung zu enthalten hat, wobei in der Begründung in gedrängter Form darzulegen ist, inwiefern der angefochtene Akt Recht verletzt, was eine wenigstens kurze Auseinandersetzung mit den entscheidenden Erwägungen der Vorinstanz voraussetzt ( BGE 138 I 171 E. 1.4 S. 176; 134 II 244 E. 2.1 S. 245 f.), dass die Eingabe vom 26. September 2019 diesen inhaltlichen Mindestanforderungen nicht genügt, da den Ausführungen nicht entnommen werden kann, inwiefern die Sachverhaltsfeststellung der Vorinstanz im Sinne von Art. 97 Abs. 1 BGG unzutreffend und die darauf beruhenden Erwägungen rechtsfehlerhaft sein sollen, insbesondere Bundesrecht verletzen ( Art. 95 lit. a BGG ), dass der Beschwerdeführer mit seiner Bezugnahme auf die Verfügung vom 20. Februar 2019 verkennt, dass Anfechtungsobjekt des bundesgerichtlichen Verfahrens der vorinstanzliche Entscheid ist ( Art. 86 Abs. 1 lit. d BGG und Art. 62 Abs. 1 ATSG ; Urteil 9C_704/2018 vom 29. Januar 2019 E. 6.3.1), er im Übrigen nicht darlegt, inwiefern dieser Verwaltungsakt nicht rechtsgültig unterzeichnet sein soll, dass er weder die Blutentnahme und deren Analyse durch ein zur Leistungserbringung zu Lasten der obligatorischen Krankenpflegeversicherung zugelassenes Laboratorium ( Art. 53 ff. KVV i.V.m. Art. 35 Abs. 2 lit. f und 38 KVG ) bestreitet noch geltend macht, eine Kopie der Rechnung, welche offenbar nicht zugestellt worden war (vgl. Art. 42 Abs. 3 Satz 3 KVG ) verlangt zu haben, dass die offensichtlich nicht hinreichend begründete Beschwerde im vereinfachten Verfahren nach Art. 108 Abs. 1 lit. b und Abs. 3 BGG durch Nichteintreten zu erledigen ist, dass in Anwendung von Art. 66 Abs. 1 Satz 2 BGG auf die Erhebung von Gerichtskosten zu verzichten ist, erkennt die Präsidentin: 1. Auf die Beschwerde wird nicht eingetreten. 2. Es werden keine Gerichtskosten erhoben. 3. Dieses Urteil wird den Parteien, dem Verwaltungsgericht des Kantons Bern, Sozialversicherungsrechtliche Abteilung, und dem Bundesamt für Sozialversicherungen schriftlich mitgeteilt. Luzern, 16. Oktober 2019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