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638/2007 vom 10. Oktober 2007</w:t>
      </w:r>
    </w:p>
    <w:p>
      <w:r>
        <w:t>Bundesgericht, 2007-10-10, DE</w:t>
      </w:r>
    </w:p>
    <w:p>
      <w:r>
        <w:rPr>
          <w:b/>
        </w:rPr>
        <w:t xml:space="preserve">Quelle: </w:t>
      </w:r>
      <w:r>
        <w:t>https://mcp.opencaselaw.ch/entscheid/bger_9C_638_2007</w:t>
      </w:r>
    </w:p>
    <w:p>
      <w:r>
        <w:t>FR: TF 9C 638/2007 du 10 octobre 2007</w:t>
      </w:r>
    </w:p>
    <w:p>
      <w:r>
        <w:t>IT: TF 9C 638/2007 del 10 ottobre 2007</w:t>
      </w:r>
    </w:p>
    <w:p>
      <w:pPr>
        <w:pStyle w:val="Heading2"/>
      </w:pPr>
      <w:r>
        <w:t>Regeste</w:t>
      </w:r>
    </w:p>
    <w:p>
      <w:r>
        <w:t>Invalidenversicherung | Invalidenversicherung</w:t>
      </w:r>
    </w:p>
    <w:p>
      <w:pPr>
        <w:pStyle w:val="Heading2"/>
      </w:pPr>
      <w:r>
        <w:t>Volltext</w:t>
      </w:r>
    </w:p>
    <w:p>
      <w:r>
        <w:t>Bundesgericht II. sozialrechtliche Abteilung 10.10.2007 9C 638/2007 (9C_638/2007) Tribunal fédéral IIe Cour de droit social 10.10.2007 9C 638/2007 (9C_638/2007) Tribunale federale II Corte di diritto sociale 10.10.2007 9C 638/2007 (9C_638/2007)</w:t>
      </w:r>
    </w:p>
    <w:p>
      <w:r>
        <w:t>Invalidenversicherung | Invalidenversicherung</w:t>
      </w:r>
    </w:p>
    <w:p>
      <w:r>
        <w:t>Tribunale federale Tribunal federal {T 0/2} 9C_638/2007 Urteil vom 10. Oktober 2007 II. sozialrechtliche Abteilung Besetzung Bundesrichter U. Meyer, Präsident, Gerichtsschreiber Nussbaumer. Parteien J.________, Beschwerdeführer, gegen IV-Stelle Bern, Chutzenstrasse 10, 3007 Bern, Beschwerdegegnerin. Gegenstand Invalidenversicherung, Beschwerde gegen den Entscheid des Verwaltungsgerichts des Kantons Bern vom 20. Juli 2007. Nach Einsicht in die Eingabe vom 14. September 2007 (Poststempel) gegen den Entscheid des Verwaltungsgerichts des Kantons Bern vom 20. Juli 2007, in Erwägung, dass ein Rechtsmittel gemäss Art. 42 Abs. 1 und 2 BGG unter anderem die Begehren und deren Begründung zu enthalten hat, wobei in der Begründung in gedrängter Form darzulegen ist, inwiefern der angefochtene Akt Recht verletzt, dass die Eingabe vom 14. September 2007 diesen inhaltlichen Mindestanforderungen nicht genügt, da sie keinen rechtsgenüglichen Antrag enthält und den Ausführungen nicht entnommen werden kann, inwiefern die Sachverhaltsfeststellung im Sinne von Art. 97 Abs. 1 BGG - soweit überhaupt beanstandet - offensichtlich unrichtig und die darauf beruhenden Erwägungen rechtsfehlerhaft sein sollen, dass es sich beim Arztbericht des med. pract. S.________ vom 13. September 2007 überdies um ein unzulässiges neues Beweismittel im Sinne von Art. 99 Abs. 1 BGG handelt, dass deshalb im vereinfachten Verfahren nach Art. 108 Abs. 1 lit. b BGG auf die Eingabe nicht einzutreten ist und in Anwendung von Art. 66 Abs. 1 Satz 2 BGG auf die Erhebung von Gerichtskosten verzichtet wird, weshalb das Gesuch um unentgeltliche Prozessführung vom 26. September 2007 gegenstandslos ist, erkennt der Präsident: 1. Auf die Beschwerde wird nicht eingetreten. 2. Es werden keine Gerichtskosten erhoben. 3. Dieses Urteil wird den Parteien, dem Verwaltungsgericht des Kantons Bern, Sozialversicherungsrechtliche Abteilung, und dem Bundesamt für Sozialversicherungen zugestellt. Luzern, 10. Oktober 2007 Im Namen der II. sozialrechtlichen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