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637/2017 vom 20. Oktober 2017</w:t>
      </w:r>
    </w:p>
    <w:p>
      <w:r>
        <w:t>Bundesgericht, 2017-10-20, DE</w:t>
      </w:r>
    </w:p>
    <w:p>
      <w:r>
        <w:rPr>
          <w:b/>
        </w:rPr>
        <w:t xml:space="preserve">Quelle: </w:t>
      </w:r>
      <w:r>
        <w:t>https://mcp.opencaselaw.ch/entscheid/bger_9C_637_2017</w:t>
      </w:r>
    </w:p>
    <w:p>
      <w:r>
        <w:t>FR: TF 9C 637/2017 du 20 octobre 2017</w:t>
      </w:r>
    </w:p>
    <w:p>
      <w:r>
        <w:t>IT: TF 9C 637/2017 del 20 ottobre 2017</w:t>
      </w:r>
    </w:p>
    <w:p>
      <w:pPr>
        <w:pStyle w:val="Heading2"/>
      </w:pPr>
      <w:r>
        <w:t>Regeste</w:t>
      </w:r>
    </w:p>
    <w:p>
      <w:r>
        <w:t>Invalidenversicherung | Invalidenversicherung</w:t>
      </w:r>
    </w:p>
    <w:p>
      <w:pPr>
        <w:pStyle w:val="Heading2"/>
      </w:pPr>
      <w:r>
        <w:t>Volltext</w:t>
      </w:r>
    </w:p>
    <w:p>
      <w:r>
        <w:t>Bundesgericht IV. Öffentlich-rechtliche Abteilung 20.10.2017 9C 637/2017 (9C_637/2017) Tribunal fédéral IVe Cour de droit public (IIe Cour de droit social) 20.10.2017 9C 637/2017 (9C_637/2017) Tribunale federale IV Corte di diritto pubblico (II Corte di diritto sociale) 20.10.2017 9C 637/2017 (9C_637/2017)</w:t>
      </w:r>
    </w:p>
    <w:p>
      <w:r>
        <w:t>Invalidenversicherung | Invalidenversicherung</w:t>
      </w:r>
    </w:p>
    <w:p>
      <w:r>
        <w:t>Bundesgericht Tribunal fédéral Tribunale federale Tribunal federal 9C_637/2017 Urteil vom 20. Oktober 2017 II. sozialrechtliche Abteilung Besetzung Bundesrichterin Pfiffner, Präsidentin, Gerichtsschreiberin Huber. Verfahrensbeteiligte IV-Stelle des Kantons Solothurn, Allmendweg 6, 4528 Zuchwil, Beschwerdeführerin, gegen A._________, vertreten durch Rechtsanwalt Claude Wyssmann, Beschwerdegegner. Gegenstand Invalidenversicherung, Beschwerde gegen den Entscheid des Versicherungsgerichts des Kantons Solothurn vom 26. Mai 2014 (VSBES.2013.36). Nach Einsicht in die Beschwerde vom 14. September 2017 (Poststempel) gegen den Entscheid des Versicherungsgerichts des Kantons Solothurn vom 26. Mai 2014, in Erwägung, dass das Bundesgericht die Eintretensvoraussetzungen von Amtes wegen und mit freier Kognition prüft ( Art. 29 Abs. 1 BGG ; BGE 139 V 42 E. 1 S. 44 mit Hinweisen), dass sich die Beschwerde der IV-Stelle gegen die Kostenregelung im Rückweisungsentscheid der Vorinstanz vom 26. Mai 2014 (Dispositiv-Ziffern 2 und 3) richtet, dass es sich dabei um einen Zwischenentscheid handelt ( BGE 140 V 321 E. 3 S. 325 ff.; 133 V 477 E. 4 und 5 S. 480 ff.), dass dessen selbstständige Anfechtung der Beschwerdeführerin verwehrt war, da die Rechtsprechung den dafür vorausgesetzten nicht wieder gutzumachenden Nachteil ( Art. 93 Abs. 1 lit. a BGG ) verneint mit der Begründung, dass der Kostenentscheid im Anschluss an den aufgrund des Rückweisungsentscheids neu ergehenden Endentscheid in der Sache angefochten werden kann ( Art. 93 Abs. 3 BGG ; BGE 139 V 604 E. 3.2 S. 607; 133 V 645 E. 2 S. 647 f.; Urteil 8C_378/2016 vom 2. September 2016 E. 2.1, in: SVR 2017 UV Nr. 2 S. 6), dass direkt im Anschluss an die neue Verfügung der IV-Stelle die Kostenregelung im Rückweisungsentscheid innert der Frist von Art. 100 BGG beim Bundesgericht angefochten werden kann, sofern gegen die Verfügung in der Sache nicht Beschwerde geführt wird ( BGE 142 II 363 E. 1.1 S. 366; 137 V 57 E. 1.1 S. 59; 135 III 329 E. 1.2.2 S. 333; 133 V 645 E. 2.2 S. 648), dass der Beschwerdegegner zwischenzeitlich gegen die Verfügung der IV-Stelle vom 9. August 2017 beim kantonalen Gericht Beschwerde erhoben hat, dass kein Endentscheid in der Sache vorliegt, dass deshalb - wie von der Beschwerdeführerin beantragt - im vereinfachten Verfahren nach Art. 108 Abs. 1 lit. a BGG auf die Beschwerde nicht einzutreten ist und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Solothurn und dem Bundesamt für Sozialversicherungen schriftlich mitgeteilt. Luzern, 20. Oktober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