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9C_634/2020 vom 29. Oktober 2020</w:t>
      </w:r>
    </w:p>
    <w:p>
      <w:r>
        <w:t>Bundesgericht, 2020-10-29, DE</w:t>
      </w:r>
    </w:p>
    <w:p>
      <w:r>
        <w:rPr>
          <w:b/>
        </w:rPr>
        <w:t xml:space="preserve">Quelle: </w:t>
      </w:r>
      <w:r>
        <w:t>https://mcp.opencaselaw.ch/entscheid/bger_9C_634_2020</w:t>
      </w:r>
    </w:p>
    <w:p>
      <w:r>
        <w:t>FR: TF 9C_634/2020 du 29 octobre 2020</w:t>
      </w:r>
    </w:p>
    <w:p>
      <w:r>
        <w:t>IT: TF 9C_634/2020 del 29 ottobre 2020</w:t>
      </w:r>
    </w:p>
    <w:p>
      <w:pPr>
        <w:pStyle w:val="Heading2"/>
      </w:pPr>
      <w:r>
        <w:t>Volltext</w:t>
      </w:r>
    </w:p>
    <w:p>
      <w:r>
        <w:t>Bundesgericht</w:t>
      </w:r>
    </w:p>
    <w:p>
      <w:r>
        <w:t>Tribunal fédéral</w:t>
      </w:r>
    </w:p>
    <w:p>
      <w:r>
        <w:t>Tribunale federale</w:t>
      </w:r>
    </w:p>
    <w:p>
      <w:r>
        <w:t>Tribunal federal</w:t>
      </w:r>
    </w:p>
    <w:p>
      <w:r>
        <w:t>9C_634/2020</w:t>
      </w:r>
    </w:p>
    <w:p>
      <w:r>
        <w:t>Urteil vom 29. Oktober 2020</w:t>
      </w:r>
    </w:p>
    <w:p>
      <w:r>
        <w:t>II. sozialrechtliche Abteilung</w:t>
      </w:r>
    </w:p>
    <w:p>
      <w:r>
        <w:t>Besetzung</w:t>
      </w:r>
    </w:p>
    <w:p>
      <w:r>
        <w:t>Bundesrichter Meyer, als Einzelrichter,</w:t>
      </w:r>
    </w:p>
    <w:p>
      <w:r>
        <w:t>Gerichtsschreiber Grünenfelder.</w:t>
      </w:r>
    </w:p>
    <w:p>
      <w:r>
        <w:t>Verfahrensbeteiligte</w:t>
      </w:r>
    </w:p>
    <w:p>
      <w:r>
        <w:t>A.________,</w:t>
      </w:r>
    </w:p>
    <w:p>
      <w:r>
        <w:t>Beschwerdeführer,</w:t>
      </w:r>
    </w:p>
    <w:p>
      <w:r>
        <w:t>gegen</w:t>
      </w:r>
    </w:p>
    <w:p>
      <w:r>
        <w:t>Ausgleichskasse Luzern,</w:t>
      </w:r>
    </w:p>
    <w:p>
      <w:r>
        <w:t>Würzenbachstrasse 8, 6006 Luzern,</w:t>
      </w:r>
    </w:p>
    <w:p>
      <w:r>
        <w:t>Beschwerdegegnerin.</w:t>
      </w:r>
    </w:p>
    <w:p>
      <w:r>
        <w:t>Gegenstand</w:t>
      </w:r>
    </w:p>
    <w:p>
      <w:r>
        <w:t>Alters- und Hinterlassenenversicherung,</w:t>
      </w:r>
    </w:p>
    <w:p>
      <w:r>
        <w:t>Beschwerde gegen den Entscheid des Kantonsgerichts Luzern vom 31. August 2020 (5V 18 230).</w:t>
      </w:r>
    </w:p>
    <w:p>
      <w:r>
        <w:t>Nach Einsicht</w:t>
      </w:r>
    </w:p>
    <w:p>
      <w:r>
        <w:t>in die Beschwerde vom 9. Oktober 2020 (Poststempel) gegen den Entscheid des Kantonsgerichts Luzern vom 31. August 2020 betreffend die beitragsrechtliche Qualifikation als Selbstständigererwerbender (persönliche Beiträge von 2012 bis 2014 samt Verzugszinsen),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des Beschwerdeführers diese inhaltlichen Mindestanforderungen offensichtlich nicht erfüllt, da den Ausführungen nichts entnommen werden kann, was darauf hindeutete,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w:t>
      </w:r>
    </w:p>
    <w:p>
      <w:r>
        <w:t>dass dies insbesondere der Fall ist in Bezug auf die vorinstanzlichen Erwägungen, wonach die Ausgleichskasse zweifellos unrichtig im Sinne von Art. 53 Abs. 2 ATSG gehandelt habe, wenn sie den Beschwerdeführer am 9. Dezember 1999 dem Beitragsstatut als Nichterwerbstätiger unterstellte und entsprechende Beitragsverfügungen erliess, womit eine Wiedererwägung des betreffenden Entscheids und die nachträgliche Erfassung als Selbstständigerwerbender ab 2012 zulässig sei,</w:t>
      </w:r>
    </w:p>
    <w:p>
      <w:r>
        <w:t>dass dasselbe gilt für die Schlussfolgerungen des kantonalen Gerichts hinsichtlich der Verzugszinsen und der Höhe des Zinssatzes von 5 %,</w:t>
      </w:r>
    </w:p>
    <w:p>
      <w:r>
        <w:t>dass sich der Beschwerdeführer demgegenüber darauf beschränkt, seine eigene Sichtweise wiederzugeben sowie rein appellatorische Kritik zu üben, was nicht ausreicht ( BGE 140 III 264 E. 2.3 S. 266 mit Hinweisen),</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Kantonsgericht Luzern und dem Bundesamt für Sozialversicherungen schriftlich mitgeteilt.</w:t>
      </w:r>
    </w:p>
    <w:p>
      <w:r>
        <w:t>Luzern, 29. Oktober 2020</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