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632/2011 vom 25. November 2011</w:t>
      </w:r>
    </w:p>
    <w:p>
      <w:r>
        <w:t>Bundesgericht, 2011-11-25, FR</w:t>
      </w:r>
    </w:p>
    <w:p>
      <w:r>
        <w:rPr>
          <w:b/>
        </w:rPr>
        <w:t xml:space="preserve">Quelle: </w:t>
      </w:r>
      <w:r>
        <w:t>https://mcp.opencaselaw.ch/entscheid/bger_9C_632_2011</w:t>
      </w:r>
    </w:p>
    <w:p>
      <w:r>
        <w:t>FR: TF 9C 632/2011 du 25 novembre 2011</w:t>
      </w:r>
    </w:p>
    <w:p>
      <w:r>
        <w:t>IT: TF 9C 632/2011 del 25 novembre 2011</w:t>
      </w:r>
    </w:p>
    <w:p>
      <w:pPr>
        <w:pStyle w:val="Heading2"/>
      </w:pPr>
      <w:r>
        <w:t>Regeste</w:t>
      </w:r>
    </w:p>
    <w:p>
      <w:r>
        <w:t>Assurance-invalidité | Assurance-invalidité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cause est radiée du rôle par suite de retrait du recours.</w:t>
      </w:r>
    </w:p>
    <w:p>
      <w:r>
        <w:rPr>
          <w:b/>
        </w:rPr>
        <w:t>E. 2</w:t>
      </w:r>
    </w:p>
    <w:p>
      <w:r>
        <w:t>Il n'est pas perçu de frais judiciaires.</w:t>
      </w:r>
    </w:p>
    <w:p>
      <w:r>
        <w:rPr>
          <w:b/>
        </w:rPr>
        <w:t>E. 3</w:t>
      </w:r>
    </w:p>
    <w:p>
      <w:r>
        <w:t>La présente ordonnance est communiquée aux parties, à l'Office fédéral des assurances sociales et à l'Office de l'assurance-invalidité pour le canton de Vaud. Lucerne, le 25 novembre 2011 Au nom de la IIe Cour de droit social du Tribunal fédéral suisse Le Juge unique: Borella Le Greffier: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