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9C_631/2016 vom 26. September 2016</w:t>
      </w:r>
    </w:p>
    <w:p>
      <w:r>
        <w:t>Bundesgericht, 2016-09-26, DE</w:t>
      </w:r>
    </w:p>
    <w:p>
      <w:r>
        <w:rPr>
          <w:b/>
        </w:rPr>
        <w:t xml:space="preserve">Quelle: </w:t>
      </w:r>
      <w:r>
        <w:t>https://mcp.opencaselaw.ch/entscheid/bger_9C_631_2016</w:t>
      </w:r>
    </w:p>
    <w:p>
      <w:r>
        <w:t>FR: TF 9C_631/2016 du 26 septembre 2016</w:t>
      </w:r>
    </w:p>
    <w:p>
      <w:r>
        <w:t>IT: TF 9C_631/2016 del 26 settembre 2016</w:t>
      </w:r>
    </w:p>
    <w:p>
      <w:pPr>
        <w:pStyle w:val="Heading2"/>
      </w:pPr>
      <w:r>
        <w:t>Volltext</w:t>
      </w:r>
    </w:p>
    <w:p>
      <w:r>
        <w:t>Bundesgericht</w:t>
      </w:r>
    </w:p>
    <w:p>
      <w:r>
        <w:t>Tribunal fédéral</w:t>
      </w:r>
    </w:p>
    <w:p>
      <w:r>
        <w:t>Tribunale federale</w:t>
      </w:r>
    </w:p>
    <w:p>
      <w:r>
        <w:t>Tribunal federal</w:t>
      </w:r>
    </w:p>
    <w:p>
      <w:r>
        <w:t>{T 0/2}</w:t>
      </w:r>
    </w:p>
    <w:p>
      <w:r>
        <w:t>9C_631/2016</w:t>
      </w:r>
    </w:p>
    <w:p>
      <w:r>
        <w:t>Urteil vom 26. September 2016</w:t>
      </w:r>
    </w:p>
    <w:p>
      <w:r>
        <w:t>II. sozialrechtliche Abteilung</w:t>
      </w:r>
    </w:p>
    <w:p>
      <w:r>
        <w:t>Besetzung</w:t>
      </w:r>
    </w:p>
    <w:p>
      <w:r>
        <w:t>Bundesrichter Meyer, als Einzelrichter,</w:t>
      </w:r>
    </w:p>
    <w:p>
      <w:r>
        <w:t>Gerichtsschreiberin Huber.</w:t>
      </w:r>
    </w:p>
    <w:p>
      <w:r>
        <w:t>Verfahrensbeteiligte</w:t>
      </w:r>
    </w:p>
    <w:p>
      <w:r>
        <w:t>A.________,</w:t>
      </w:r>
    </w:p>
    <w:p>
      <w:r>
        <w:t>vertreten durch Beratungsstelle für Ausländer Milosav Milovanovic,</w:t>
      </w:r>
    </w:p>
    <w:p>
      <w:r>
        <w:t>Beschwerdeführer,</w:t>
      </w:r>
    </w:p>
    <w:p>
      <w:r>
        <w:t>gegen</w:t>
      </w:r>
    </w:p>
    <w:p>
      <w:r>
        <w:t>IV-Stelle des Kantons Zug,</w:t>
      </w:r>
    </w:p>
    <w:p>
      <w:r>
        <w:t>Baarerstrasse 11, 6300 Zug,</w:t>
      </w:r>
    </w:p>
    <w:p>
      <w:r>
        <w:t>Beschwerdegegnerin.</w:t>
      </w:r>
    </w:p>
    <w:p>
      <w:r>
        <w:t>Gegenstand</w:t>
      </w:r>
    </w:p>
    <w:p>
      <w:r>
        <w:t>Invalidenversicherung,</w:t>
      </w:r>
    </w:p>
    <w:p>
      <w:r>
        <w:t>Beschwerde gegen den Entscheid des Verwaltungsgerichts des Kantons Zug</w:t>
      </w:r>
    </w:p>
    <w:p>
      <w:r>
        <w:t>vom 30. Juni 2016.</w:t>
      </w:r>
    </w:p>
    <w:p>
      <w:r>
        <w:t>Nach Einsicht</w:t>
      </w:r>
    </w:p>
    <w:p>
      <w:r>
        <w:t>in die Beschwerde vom 14. September 2016 (Poststempel) gegen den Entscheid des Verwaltungsgerichts des Kantons Zug vom 30. Juni 2016,</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133 IV 286 E. 1.4 S. 287), während eine rein appellatorische Kritik nicht genügt (vgl. BGE 140 III 264 E. 2.3 S. 266),</w:t>
      </w:r>
    </w:p>
    <w:p>
      <w:r>
        <w:t>dass der angefochtene Entscheid nach Würdigung der medizinischen Akten und in Auseinandersetzung mit den Parteivorbringen zum Ergebnis gelangt, der Gesundheitszustand habe sich im relevanten Zeitraum zwischen dem Einspracheentscheid vom 1. Februar 2007 und der Verfügung vom 23. September 2015 ( BGE 133 V 108 E. 5.4 S. 114) nicht wesentlich verschlechtert, weshalb in einer behinderungsangepassten Tätigkeit nach wie vor eine 70%ige Arbeitsfähigkeit gegeben sei und die Beschwerdegegnerin somit zu Recht einen Rentenrevisionsgrund verneint habe,</w:t>
      </w:r>
    </w:p>
    <w:p>
      <w:r>
        <w:t>dass sich die Beschwerde mit diesem Anfechtungsgegenstand und den ihm zugrunde liegenden Entscheiderwägungen offensichtlich nicht in der gesetzlich geforderten Weise befasst,</w:t>
      </w:r>
    </w:p>
    <w:p>
      <w:r>
        <w:t>dass die blosse Berufung auf Arztberichte, mit denen sich die Vorinstanz auseinandergesetzt hat, den Anforderungen an eine sachbezogene Begründung nicht genügt (statt vieler: Urteil 9C_378/2012 vom 31. Mai 2012 mit Hinweis),</w:t>
      </w:r>
    </w:p>
    <w:p>
      <w:r>
        <w:t>dass sich der Beschwerdeführer sonst darauf beschränkt, seine eigene Sicht der Dinge den vorinstanzlichen Erwägungen gegenüberzustellen,</w:t>
      </w:r>
    </w:p>
    <w:p>
      <w:r>
        <w:t>dass namentlich der Einwand, die Vorinstanz habe nicht überzeugend begründet, weshalb sie auf die Beurteilung des Regionalen Ärztlichen Dienstes (RAD) abgestellt habe, unbehelflich ist, weil diesen Ausführungen nichts entnommen werden kann, was darauf hindeutete, dass die vorinstanzliche Beweiswürdigung im Sinne von Art. 97 Abs. 1 BGG auf einer Rechtsverletzung beruht oder qualifiziert unzutreffend (unhaltbar, willkürlich; BGE 140 V 22 E. 7.3.1 S. 39; 135 II 145 E. 8.1 S. 153; Urteil 9C_607/2012 vom 17. April 2013 E. 5.2) sein sollte,</w:t>
      </w:r>
    </w:p>
    <w:p>
      <w:r>
        <w:t>dass deshalb im vereinfachten Verfahren nach Art. 108 Abs. 1 lit. b und Abs. 2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Zug, Sozialversicherungsrechtliche Kammer, und dem Bundesamt für Sozialversicherungen schriftlich mitgeteilt.</w:t>
      </w:r>
    </w:p>
    <w:p>
      <w:r>
        <w:t>Luzern, 26. September 2016</w:t>
      </w:r>
    </w:p>
    <w:p>
      <w:r>
        <w:t>Im Namen der II. sozialrechtlichen Abteilung</w:t>
      </w:r>
    </w:p>
    <w:p>
      <w:r>
        <w:t>des Schweizerischen Bundesgerichts</w:t>
      </w:r>
    </w:p>
    <w:p>
      <w:r>
        <w:t>Der Einzelrichter: Meyer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