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630/2014 vom 23. Dezember 2014</w:t>
      </w:r>
    </w:p>
    <w:p>
      <w:r>
        <w:t>Bundesgericht, 2014-12-23, DE</w:t>
      </w:r>
    </w:p>
    <w:p>
      <w:r>
        <w:rPr>
          <w:b/>
        </w:rPr>
        <w:t xml:space="preserve">Quelle: </w:t>
      </w:r>
      <w:r>
        <w:t>https://mcp.opencaselaw.ch/entscheid/bger_9C_630_2014</w:t>
      </w:r>
    </w:p>
    <w:p>
      <w:r>
        <w:t>FR: TF 9C 630/2014 du 23 décembre 2014</w:t>
      </w:r>
    </w:p>
    <w:p>
      <w:r>
        <w:t>IT: TF 9C 630/2014 del 23 dicembre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 nicht übersteigen ( BGE 126 V 75 E. 5b/bb-cc S. 80; 134 V 322 E. 5.2 S. 327 f.; Urteil 9C_368/2009 vom 17. Juli 2009 E. 2.1). 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8C_97/2014 vom 16. Juli 2014 E. 4.2 mit Hinweis).</w:t>
      </w:r>
    </w:p>
    <w:p>
      <w:r>
        <w:rPr>
          <w:b/>
        </w:rPr>
        <w:t>E. 2.2</w:t>
      </w:r>
    </w:p>
    <w:p>
      <w:r>
        <w:t>Ob ein (behinderungsbedingt oder anderweitig begründeter) Abzug vom Tabellenlohn vorzunehmen ist, stellt eine vom Bundesgericht frei überprüfbare Rechtsfrage dar (Urteil 8C_652/2008 vom 8. Mai 2009 E. 4 in fine, nicht publiziert in: BGE 135 V 297 ).</w:t>
      </w:r>
    </w:p>
    <w:p>
      <w:r>
        <w:rPr>
          <w:b/>
        </w:rPr>
        <w:t>E. 3.1</w:t>
      </w:r>
    </w:p>
    <w:p>
      <w:r>
        <w:t>Streitig und zu prüfen ist einzig, ob die Vorinstanz dem Beschwerdegegner zu Recht einen Abzug vom Tabellenlohn gewährt hat. In diesem Zusammenhang hat sie den Gutachten der MEDAS vom 27. Februar 2009 und 1. März 2012 Beweiskraft beigemessen ( BGE 125 V 351 E. 3a S. 352; 134 V 231 E. 5.1 S. 232). Darüber hinaus hat sie festgestellt, es bestehe kein Widerspruch zwischen den beiden Gutachten. Daraus ergebe sich, dass der Beschwerdegegner in einer angepassten Tätigkeit vollzeitlich arbeitsfähig sei. Eine zumutbare adaptierte Tätigkeit sollte vor allem im Gehen ausgeübt werden. Kurzzeitiges Sitzen und noch kürzeres Stehen seien möglich; das wiederholte Heben von Lasten sei auf 10 kg limitiert. Mit dem rechten Arm könne der Versicherte sodann keine repetitiven Überkopfarbeiten mehr ausführen. Dabei sei eine Leistungsminderung von 30 % zu berücksichtigen. Diese Sachverhaltsfeststellungen beruhen weder auf einer Rechtsverletzung noch sind sie offensichtlich unrichtig. Damit sind sie für das Bundesgericht verbindlich (E. 1).</w:t>
      </w:r>
    </w:p>
    <w:p>
      <w:r>
        <w:rPr>
          <w:b/>
        </w:rPr>
        <w:t>E. 3.2</w:t>
      </w:r>
    </w:p>
    <w:p>
      <w:r>
        <w:t>Dazu steht im Widerspruch, dass die Vorinstanz bei einer Gewichtslimite von "wahrscheinlich eher" 5 kg nur noch körperlich leichte Tätigkeiten für zumutbar hält. Sie hat erwogen, die Tatsache, dass diese Einschränkung noch nicht im verminderten Rendement enthalten sei, rechtfertige einen Abzug vom Tabellenlohn. Dabei verkennt sie, dass dem Versicherten mit Blick auf die gutachterliche Beurteilung nicht nur leichte, sondern leichte bis mittelschwere Tätigkeiten zumutbar sind (so explizit das Gutachten der MEDAS vom 27. Februar 2009, S. 16). Darauf lässt schon die Gewichtslimite von 10 kg schliessen, zumal diese lediglich für repetitives Heben von Lasten gilt. Zwar erwähnte der orthopädische Experte in seinem Teilgutachten vom 2. November 2011 eine Belastungsgrenze von 5 kg. Im Weiteren und in der beweiskräftigen polydisziplinären Gesamtbeurteilung vom 1. März 2012, die er mitunterschrieben hat, legte er aber unmissverständlich eine solche von 10 kg fest. An den in dieser Hinsicht widersprüchlichen Sachverhaltsfeststellungen im vorinstanzlichen Entscheid kann nicht festgehalten werden. Da der Versicherte somit für leichte bis mittelschwere Tätigkeiten arbeitsfähig ist, liegt kein Grund für einen Abzug vom Tabellenlohn vor (E. 2.1 in fine). Auch die Tatsache, dass er mit dem rechten Arm keine repetitiven Arbeiten über Kopfhöhe ausführen kann, führt zu keinem zusätzlichen lohnrelevanten Nachteil und ist damit vernachlässigbar (vgl. Urteil 8C_534/2012 vom 4. Februar 2013 E. 4.5). Der Umstand, dass eine vollzeitlich arbeitsfähige Person krankheitsbedingt lediglich vermindert leistungsfähig ist, rechtfertigt ebenfalls keine Reduktion des Invalideneinkommens (vgl. Urteil 8C_20/2012 vom 4. April 2012 E. 3). Weitere abzugsbegründende Merkmale (zum Lebensalter: Urteil 8C_939/2011 vom 13. Februar 2012 E. 5.2.3) sind nicht ersichtlich (E. 2.1).</w:t>
      </w:r>
    </w:p>
    <w:p>
      <w:r>
        <w:rPr>
          <w:b/>
        </w:rPr>
        <w:t>E. 3.3</w:t>
      </w:r>
    </w:p>
    <w:p>
      <w:r>
        <w:t>Bei einem Invalideneinkommen von Fr. 41'985.- und im Übrigen unveränderten Faktoren resultiert ein Invaliditätsgrad von (aufgerundet) 35 %. Dies schliesst einen Rentenanspruch aus ( Art. 28 Abs. 2 IVG ). Die Beschwerde ist begründet.</w:t>
      </w:r>
    </w:p>
    <w:p>
      <w:r>
        <w:rPr>
          <w:b/>
        </w:rPr>
        <w:t>E. 4</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