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9C_620/2023 vom 23. Oktober 2023</w:t>
      </w:r>
    </w:p>
    <w:p>
      <w:r>
        <w:t>Bundesgericht, 2023-10-23, DE</w:t>
      </w:r>
    </w:p>
    <w:p>
      <w:r>
        <w:rPr>
          <w:b/>
        </w:rPr>
        <w:t xml:space="preserve">Quelle: </w:t>
      </w:r>
      <w:r>
        <w:t>https://mcp.opencaselaw.ch/entscheid/bger_9C_620_2023</w:t>
      </w:r>
    </w:p>
    <w:p>
      <w:r>
        <w:t>FR: TF 9C_620/2023 du 23 octobre 2023</w:t>
      </w:r>
    </w:p>
    <w:p>
      <w:r>
        <w:t>IT: TF 9C_620/2023 del 23 ottobre 2023</w:t>
      </w:r>
    </w:p>
    <w:p>
      <w:pPr>
        <w:pStyle w:val="Heading2"/>
      </w:pPr>
      <w:r>
        <w:t>Volltext</w:t>
      </w:r>
    </w:p>
    <w:p>
      <w:r>
        <w:t>Bundesgericht</w:t>
      </w:r>
    </w:p>
    <w:p>
      <w:r>
        <w:t>Tribunal fédéral</w:t>
      </w:r>
    </w:p>
    <w:p>
      <w:r>
        <w:t>Tribunale federale</w:t>
      </w:r>
    </w:p>
    <w:p>
      <w:r>
        <w:t>Tribunal federal</w:t>
      </w:r>
    </w:p>
    <w:p>
      <w:r>
        <w:t>9C_620/2023</w:t>
      </w:r>
    </w:p>
    <w:p>
      <w:r>
        <w:t>Urteil vom 23. Oktober 2023</w:t>
      </w:r>
    </w:p>
    <w:p>
      <w:r>
        <w:t>III. öffentlich-rechtliche Abteilung</w:t>
      </w:r>
    </w:p>
    <w:p>
      <w:r>
        <w:t>Besetzung</w:t>
      </w:r>
    </w:p>
    <w:p>
      <w:r>
        <w:t>Bundesrichter Parrino, Präsident,</w:t>
      </w:r>
    </w:p>
    <w:p>
      <w:r>
        <w:t>Gerichtsschreiberin Rupf.</w:t>
      </w:r>
    </w:p>
    <w:p>
      <w:r>
        <w:t>Verfahrensbeteiligte</w:t>
      </w:r>
    </w:p>
    <w:p>
      <w:r>
        <w:t>A.________,</w:t>
      </w:r>
    </w:p>
    <w:p>
      <w:r>
        <w:t>vertreten durch Herrn B.________,</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das Urteil des Sozialversicherungsgerichts des Kantons Zürich</w:t>
      </w:r>
    </w:p>
    <w:p>
      <w:r>
        <w:t>vom 30. August 2023 (IV.2023.00169).</w:t>
      </w:r>
    </w:p>
    <w:p>
      <w:r>
        <w:t>Nach Einsicht</w:t>
      </w:r>
    </w:p>
    <w:p>
      <w:r>
        <w:t>in die Beschwerde vom 27. September 2023 (Poststempel) gegen das Urteil des Sozialversicherungsgerichts des Kantons Zürich vom 30. August 2023,</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einzugehen und im Einzelnen zu zeigen ist, welche Vorschriften und weshalb sie von der Vorinstanz verletzt worden sind ( BGE 134 V 53 E. 3.3 und 133 IV 286 E. 1.4), während eine rein appellatorische Kritik nicht genügt ( BGE 145 I 26 E. 1.3; 145 IV 154 E. 1.1; je mit Hinweisen),</w:t>
      </w:r>
    </w:p>
    <w:p>
      <w:r>
        <w:t>dass die Vorinstanz in teilweiser Gutheissung die Sozialversicherungsanstalt des Kantons Zürich, IV-Stelle, anwies eine Zwischenverfügung betreffend Anordnung eines polydisziplinären Gutachtens zu erlassen und im Übrigen auf die Beschwerde nicht eintrat (Vorinstanz E. 4.2);</w:t>
      </w:r>
    </w:p>
    <w:p>
      <w:r>
        <w:t>dass die vorliegende Beschwerde sich weder mit dem vorinstanzlichen Nichteintretensentscheid auseinandersetzt noch sich mit den Erwägungen in genannter rechtsgenüglicher Form auseinandersetzt;</w:t>
      </w:r>
    </w:p>
    <w:p>
      <w:r>
        <w:t>dass den beschwerdeführerischen Ausführungen darüber hinaus auch betreffend die vorinstanzliche Sachverhaltsfeststellung im Sinne von Art. 97 Abs. 1 BGG - soweit überhaupt beanstandet - nicht entnommen werden kann, inwiefern diese unzutreffend sein soll oder die darauf beruhenden Erwägungen rechtsfehlerhaft sein sollen,</w:t>
      </w:r>
    </w:p>
    <w:p>
      <w:r>
        <w:t>dass das mit der Beschwerdeerhebung gestellte Gesuch um unentgeltliche Rechtspflege ( Art. 29 Abs. 3 BV ) mit Blick auf die aussichtslose Beschwerdeführung abzuweisen ist ( Art. 29 Abs. 3 BV bzw. Art. 64 Abs. 1 BGG ; BGE 142 III 138 E. 5.1; Urteil 8C_540/2023 vom 9. Oktober 2023) und dass auch dies einzelrichterlich geschehen kann ( Art. 64 Abs. 3 BGG ; Urteil 9D_4/2023 vom 31. Mai 2023 E. 3),</w:t>
      </w:r>
    </w:p>
    <w:p>
      <w:r>
        <w:t>dass die Beschwerde damit offensichtlich keine hinreichende Begründung enthält und darauf im vereinfachten Verfahren nach Art. 108 Abs. 1 lit. b BGG nicht einzutreten ist und in Anwendung von Art. 66 Abs. 1 Satz 2 BGG auf die Erhebung von Gerichtskosten verzichtet wird;</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23. Oktober 2023</w:t>
      </w:r>
    </w:p>
    <w:p>
      <w:r>
        <w:t>Im Namen der III. öffentlich-rechtlichen Abteilung</w:t>
      </w:r>
    </w:p>
    <w:p>
      <w:r>
        <w:t>des Schweizerischen Bundesgerichts</w:t>
      </w:r>
    </w:p>
    <w:p>
      <w:r>
        <w:t>Der Präsident: Parrino</w:t>
      </w:r>
    </w:p>
    <w:p>
      <w:r>
        <w:t>Die Gerichtsschreiberin: Rupf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