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9C_616/2015 vom 10. November 2015</w:t>
      </w:r>
    </w:p>
    <w:p>
      <w:r>
        <w:t>Bundesgericht, 2015-11-10, DE</w:t>
      </w:r>
    </w:p>
    <w:p>
      <w:r>
        <w:rPr>
          <w:b/>
        </w:rPr>
        <w:t xml:space="preserve">Quelle: </w:t>
      </w:r>
      <w:r>
        <w:t>https://mcp.opencaselaw.ch/entscheid/bger_9C_616_2015</w:t>
      </w:r>
    </w:p>
    <w:p>
      <w:r>
        <w:t>FR: TF 9C_616/2015 du 10 novembre 2015</w:t>
      </w:r>
    </w:p>
    <w:p>
      <w:r>
        <w:t>IT: TF 9C_616/2015 del 10 novembre 2015</w:t>
      </w:r>
    </w:p>
    <w:p>
      <w:pPr>
        <w:pStyle w:val="Heading2"/>
      </w:pPr>
      <w:r>
        <w:t>Erwägungen</w:t>
      </w:r>
    </w:p>
    <w:p>
      <w:r>
        <w:rPr>
          <w:b/>
        </w:rPr>
        <w:t>E. 1</w:t>
      </w:r>
    </w:p>
    <w:p>
      <w:r>
        <w:t>Mit der Beschwerde in öffentlich-rechtlichen Angelegenheiten kann unter anderem die Verletzung von Bundesrecht gerügt werden ( Art. 95 lit. a BGG ).</w:t>
      </w:r>
    </w:p>
    <w:p>
      <w:r>
        <w:rPr>
          <w:b/>
        </w:rPr>
        <w:t>E. 2</w:t>
      </w:r>
    </w:p>
    <w:p>
      <w:r>
        <w:t>Aufgrund der Begehren in der Beschwerde und deren Begründung ist Streitgegenstand der Anspruch des Beschwerdegegners auf Invalidenleistungen der beruflichen Vorsorge für den Zeitraum vom 15. März 2008 bis zum 31. Mai 2012 (vgl. BGE 129 V 450 E. 3.2 S. 452 mit Hinweisen). Einigkeit besteht demgegenüber in Bezug auf die vom kantonalen Gericht im Grundsatz bejahte Leistungspflicht der Beschwerdeführerin.</w:t>
      </w:r>
    </w:p>
    <w:p>
      <w:r>
        <w:rPr>
          <w:b/>
        </w:rPr>
        <w:t>E. 3.1</w:t>
      </w:r>
    </w:p>
    <w:p>
      <w:r>
        <w:t>Die Beschwerdeführerin wendet zu Recht ein, dass sowohl gemäss Art. 35 Abs. 3 Satz 1 des Reglements der Sammelstiftung A.________ vom 6. März 2007 (Fassung Januar 2012) als auch nach Art. 26 Abs. 1 BVG für den Beginn des Anspruchs auf Invalidenleistungen der beruflichen Vorsorge sinngemäss die entsprechenden Bestimmungen des Bundesgesetzes vom 19. Juni 1959 über die Invalidenversicherung - insbesondere der seit 1. Januar 2008 in Kraft stehende und hier anwendbare Art. 29 IVG - gelten. Demnach entsteht der Anspruch auf eine Invalidenrente der beruflichen Vorsorge mit dem Beginn der Rente der Invalidenversicherung, d.h. frühestens sechs Monate nach Anmeldung zum Leistungsbezug (vgl. BGE 140 V 470 E. 3.4 S. 475).</w:t>
      </w:r>
    </w:p>
    <w:p>
      <w:r>
        <w:rPr>
          <w:b/>
        </w:rPr>
        <w:t>E. 3.2</w:t>
      </w:r>
    </w:p>
    <w:p>
      <w:r>
        <w:t>Trotz unbestrittenermassen bereits Jahre zuvor bestandener vollständiger Arbeitsunfähigkeit hat sich der Beschwerdegegner erst im Dezember 2011 bei der Invalidenversicherung zum Leistungsbezug angemeldet. Ein Anspruch auf Rentenleistungen der Invalidenversicherung - und damit auch auf solche der beruflichen Vorsorge (vgl. E. 3.1 hievor) - besteht erst sechs Monate danach, folglich ab dem 1. Juni 2012 (vgl. Verfügung der IV-Stelle vom 10. September 2013).</w:t>
      </w:r>
    </w:p>
    <w:p>
      <w:r>
        <w:t>Der angefochtene Entscheid verletzt somit Bundesrecht, soweit er auch für den vor dem 1. Juni 2012 gelegenen Zeitraum vom 15. März 2008 bis zum 31. Mai 2012 den Anspruch auf eine Invalidenrente der beruflichen Vorsorge bejaht.</w:t>
      </w:r>
    </w:p>
    <w:p>
      <w:r>
        <w:rPr>
          <w:b/>
        </w:rPr>
        <w:t>E. 4</w:t>
      </w:r>
    </w:p>
    <w:p>
      <w:r>
        <w:t>Die Beschwerde ist offensichtlich begründet, weshalb sie im vereinfachten Verfahren nach Art. 109 BGG mit summarischer Begründung erledigt wird.</w:t>
      </w:r>
    </w:p>
    <w:p>
      <w:r>
        <w:rPr>
          <w:b/>
        </w:rPr>
        <w:t>E. 5</w:t>
      </w:r>
    </w:p>
    <w:p>
      <w:r>
        <w:t>Auf die Erhebung von Gerichtskosten wird in Anwendung von Art. 66 Abs. 1 Satz 2 BGG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