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9C_616/2014 vom 3. Oktober 2014</w:t>
      </w:r>
    </w:p>
    <w:p>
      <w:r>
        <w:t>Bundesgericht, 2014-10-03, DE</w:t>
      </w:r>
    </w:p>
    <w:p>
      <w:r>
        <w:rPr>
          <w:b/>
        </w:rPr>
        <w:t xml:space="preserve">Quelle: </w:t>
      </w:r>
      <w:r>
        <w:t>https://mcp.opencaselaw.ch/entscheid/bger_9C_616_2014</w:t>
      </w:r>
    </w:p>
    <w:p>
      <w:r>
        <w:t>FR: TF 9C_616/2014 du 3 octobre 2014</w:t>
      </w:r>
    </w:p>
    <w:p>
      <w:r>
        <w:t>IT: TF 9C_616/2014 del 3 ottobre 2014</w:t>
      </w:r>
    </w:p>
    <w:p>
      <w:pPr>
        <w:pStyle w:val="Heading2"/>
      </w:pPr>
      <w:r>
        <w:t>Volltext</w:t>
      </w:r>
    </w:p>
    <w:p>
      <w:r>
        <w:t>Bundesgericht</w:t>
      </w:r>
    </w:p>
    <w:p>
      <w:r>
        <w:t>Tribunal fédéral</w:t>
      </w:r>
    </w:p>
    <w:p>
      <w:r>
        <w:t>Tribunale federale</w:t>
      </w:r>
    </w:p>
    <w:p>
      <w:r>
        <w:t>Tribunal federal</w:t>
      </w:r>
    </w:p>
    <w:p>
      <w:r>
        <w:t>{T 0/2}</w:t>
      </w:r>
    </w:p>
    <w:p>
      <w:r>
        <w:t>9C_616/2014</w:t>
      </w:r>
    </w:p>
    <w:p>
      <w:r>
        <w:t>Urteil vom 3. Oktober 2014</w:t>
      </w:r>
    </w:p>
    <w:p>
      <w:r>
        <w:t>II. sozialrechtliche Abteilung</w:t>
      </w:r>
    </w:p>
    <w:p>
      <w:r>
        <w:t>Besetzung</w:t>
      </w:r>
    </w:p>
    <w:p>
      <w:r>
        <w:t>Bundesrichter Meyer, als Einzelrichter,</w:t>
      </w:r>
    </w:p>
    <w:p>
      <w:r>
        <w:t>Gerichtsschreiber R. Widmer.</w:t>
      </w:r>
    </w:p>
    <w:p>
      <w:r>
        <w:t>Verfahrensbeteiligte</w:t>
      </w:r>
    </w:p>
    <w:p>
      <w:r>
        <w:t>A.________,</w:t>
      </w:r>
    </w:p>
    <w:p>
      <w:r>
        <w:t>Beschwerdeführerin,</w:t>
      </w:r>
    </w:p>
    <w:p>
      <w:r>
        <w:t>gegen</w:t>
      </w:r>
    </w:p>
    <w:p>
      <w:r>
        <w:t>IV-Stelle des Kantons Zürich ,</w:t>
      </w:r>
    </w:p>
    <w:p>
      <w:r>
        <w:t>Röntgenstrasse 17, 8005 Zürich,</w:t>
      </w:r>
    </w:p>
    <w:p>
      <w:r>
        <w:t>Beschwerdegegnerin.</w:t>
      </w:r>
    </w:p>
    <w:p>
      <w:r>
        <w:t>Gegenstand</w:t>
      </w:r>
    </w:p>
    <w:p>
      <w:r>
        <w:t>Invalidenversicherung,</w:t>
      </w:r>
    </w:p>
    <w:p>
      <w:r>
        <w:t>Beschwerde gegen den Entscheid des Sozialversicherungsgerichts des Kantons Zürich</w:t>
      </w:r>
    </w:p>
    <w:p>
      <w:r>
        <w:t>vom 1. Juli 2014.</w:t>
      </w:r>
    </w:p>
    <w:p>
      <w:r>
        <w:t>Nach Einsicht</w:t>
      </w:r>
    </w:p>
    <w:p>
      <w:r>
        <w:t>in die Beschwerde vom 29. August 2014 (Poststempel) gegen den Entscheid des Sozialversicherungsgerichts des Kantons Zürich vom 1. Juli 2014 und das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einen rechtsgenüglichen Antrag enthält, den   Ausführungen jedoch nicht entnommen werden kann, inwiefern die Sachverhaltsfeststellung im Sinne von Art. 97 Abs. 1 BGG - soweit überhaupt beanstandet - unzutreffend (unhaltbar, willkürlich: BGE 137 III 226 E. 4.2 S. 234, 134 IV 36 E. 1.4.1 S. 39) und die darauf beruhenden Erwägungen rechtsfehlerhaft sein sollen,</w:t>
      </w:r>
    </w:p>
    <w:p>
      <w:r>
        <w:t>dass der im Übrigen bereits vorinstanzlich eingereichte Austrittsbericht der Klinik und Poliklinik für Innere Medizin, Spital B.________, vom 12. März 2014, laut welchem bei der Beschwerdeführerin im Februar 2014 ein Lungenkarzinom diagnostiziert worden war, nicht den hier für die Beurteilung der Eintretensvoraussetzungen massgebenden Zeitraum bis zum Erlass der vom kantonalen Gericht bestätigten Verfügung der IV-Stelle vom 22. Januar 2013 betrifft,</w:t>
      </w:r>
    </w:p>
    <w:p>
      <w:r>
        <w:t>dass es der Beschwerdeführerin unbenommen ist, sich unter Berufung auf ihren verschlechterten Gesundheitszustand mit einem neuen Rentengesuch an die Verwaltung zu wenden, wobei sie glaubhaft zu machen hätte, dass sich der Invaliditätsgrad in einer für den Rentenanspruch erheblichen Weise geändert hat (Art. 87 Abs. 3 in Verbindung mit Abs. 2 IVV),</w:t>
      </w:r>
    </w:p>
    <w:p>
      <w:r>
        <w:t>dass im vereinfachten Verfahren nach Art. 108 Abs. 1 lit. b und Abs. 2 BGG auf die Beschwerde nicht einzutreten und in Anwendung von Art. 66 Abs. 1 Satz 2 BGG umständehalber auf die Erhebung von Gerichtskosten zu verzichten ist, womit das Gesuch um unentgeltliche Prozessführung gegenstandslos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 Oktober 2014</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