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9C_613/2025 vom 4. Februar 2026</w:t>
      </w:r>
    </w:p>
    <w:p>
      <w:r>
        <w:t>Bundesgericht, 2026-02-04, DE</w:t>
      </w:r>
    </w:p>
    <w:p>
      <w:r>
        <w:rPr>
          <w:b/>
        </w:rPr>
        <w:t xml:space="preserve">Quelle: </w:t>
      </w:r>
      <w:r>
        <w:t>https://mcp.opencaselaw.ch/entscheid/bger_9C_613_2025</w:t>
      </w:r>
    </w:p>
    <w:p>
      <w:r>
        <w:t>FR: TF 9C_613/2025 du 4 février 2026</w:t>
      </w:r>
    </w:p>
    <w:p>
      <w:r>
        <w:t>IT: TF 9C_613/2025 del 4 febbraio 2026</w:t>
      </w:r>
    </w:p>
    <w:p>
      <w:pPr>
        <w:pStyle w:val="Heading2"/>
      </w:pPr>
      <w:r>
        <w:t>Volltext</w:t>
      </w:r>
    </w:p>
    <w:p>
      <w:r>
        <w:t>Bundesgericht</w:t>
      </w:r>
    </w:p>
    <w:p>
      <w:r>
        <w:t>Tribunal fédéral</w:t>
      </w:r>
    </w:p>
    <w:p>
      <w:r>
        <w:t>Tribunale federale</w:t>
      </w:r>
    </w:p>
    <w:p>
      <w:r>
        <w:t>Tribunal federal</w:t>
      </w:r>
    </w:p>
    <w:p>
      <w:r>
        <w:t>9C_613/2025</w:t>
      </w:r>
    </w:p>
    <w:p>
      <w:r>
        <w:t>Urteil vom 4. Februar 2026</w:t>
      </w:r>
    </w:p>
    <w:p>
      <w:r>
        <w:t>III. öffentlich-rechtliche Abteilung</w:t>
      </w:r>
    </w:p>
    <w:p>
      <w:r>
        <w:t>Besetzung</w:t>
      </w:r>
    </w:p>
    <w:p>
      <w:r>
        <w:t>Bundesrichterin Moser-Szeless, Präsidentin,</w:t>
      </w:r>
    </w:p>
    <w:p>
      <w:r>
        <w:t>Gerichtsschreiberin Nünlist.</w:t>
      </w:r>
    </w:p>
    <w:p>
      <w:r>
        <w:t>Verfahrensbeteiligte</w:t>
      </w:r>
    </w:p>
    <w:p>
      <w:r>
        <w:t>A.________,</w:t>
      </w:r>
    </w:p>
    <w:p>
      <w:r>
        <w:t>Beschwerdeführer,</w:t>
      </w:r>
    </w:p>
    <w:p>
      <w:r>
        <w:t>gegen</w:t>
      </w:r>
    </w:p>
    <w:p>
      <w:r>
        <w:t>Sozialversicherungsanstalt des Kantons Zürich, Krankenversicherungspflicht,</w:t>
      </w:r>
    </w:p>
    <w:p>
      <w:r>
        <w:t>Röntgenstrasse 17, 8005 Zürich,</w:t>
      </w:r>
    </w:p>
    <w:p>
      <w:r>
        <w:t>Beschwerdegegnerin.</w:t>
      </w:r>
    </w:p>
    <w:p>
      <w:r>
        <w:t>Gegenstand</w:t>
      </w:r>
    </w:p>
    <w:p>
      <w:r>
        <w:t>Krankenversicherung,</w:t>
      </w:r>
    </w:p>
    <w:p>
      <w:r>
        <w:t>Beschwerde gegen das Urteil des Sozialversicherungsgerichts des Kantons Zürich</w:t>
      </w:r>
    </w:p>
    <w:p>
      <w:r>
        <w:t>vom 23. September 2025 (KV.2025.00040).</w:t>
      </w:r>
    </w:p>
    <w:p>
      <w:r>
        <w:t>Nach Einsicht</w:t>
      </w:r>
    </w:p>
    <w:p>
      <w:r>
        <w:t>in die Beschwerde vom 21. Oktober 2025 (Poststempel) gegen das Urteil des Sozialversicherungsgerichts des Kantons Zürich vom 23. September 2025,</w:t>
      </w:r>
    </w:p>
    <w:p>
      <w:r>
        <w:t>in die Verfügung des Bundesgerichts vom 28. Oktober 2025, worin A.________ auf den Mangel des fehlenden vorinstanzlichen Entscheids hingewiesen und aufgefordert wurde, diesen Mangel bis spätestens am 10. November 2025 zu beheben, ansonsten die Rechtsschrift unbeachtet bleibe,</w:t>
      </w:r>
    </w:p>
    <w:p>
      <w:r>
        <w:t>in die Eingaben von A.________ vom 1. November 2025 und 6. November 2025,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während rein appellatorische Kritik nicht genügt ( BGE 147 IV 73 E. 4.1.2 ; 145 I 26 E. 1.3),</w:t>
      </w:r>
    </w:p>
    <w:p>
      <w:r>
        <w:t>dass die Vorinstanz eingehend begründet hat, weshalb die Beschwerdegegnerin das Gesuch des Beschwerdeführers um Befreiung vom schweizerischen Versicherungsobligatorium zu Recht abgewiesen hat, der Beschwerdeführer auch keiner Personengruppe angehört, welche von Gesetzes wegen nicht der Versicherungspflicht untersteht, und er bereits ab 1. November 2023 der schweizerischen Krankenversicherungspflicht unterstanden hat,</w:t>
      </w:r>
    </w:p>
    <w:p>
      <w:r>
        <w:t>dass die Eingaben des Beschwerdeführers keine rechtsgenügliche Auseinandersetzung mit den Erwägungen im angefochtenen Urteil enthalten, nachdem sie jegliche Bezugnahme zur Begründung der Vorinstanz vermissen lassen,</w:t>
      </w:r>
    </w:p>
    <w:p>
      <w:r>
        <w:t>dass der Beschwerdeführer damit - insbesondere soweit er eine frühere Versicherungsunterstellung beantragt - seiner Begründungspflicht nicht rechtsgenüglich nachkommt,</w:t>
      </w:r>
    </w:p>
    <w:p>
      <w:r>
        <w:t>dass sodann - soweit er Anspruch auf weitere Leistungen erheben sollte - darauf hinzuweisen ist, dass diese nicht Gegenstand des vorliegenden Verfahrens bilden,</w:t>
      </w:r>
    </w:p>
    <w:p>
      <w:r>
        <w:t>dass die Eingaben damit den inhaltlichen Mindestanforderungen an eine Beschwerdeschrift nicht genügen,</w:t>
      </w:r>
    </w:p>
    <w:p>
      <w:r>
        <w:t>dass deshalb im vereinfachten Verfahren nach Art. 108 Abs. 1 lit. b BGG auf die Beschwerde nicht einzutreten ist und ausnahmsweise auf die Erhebung von Gerichtskosten verzichtet werden kann,</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4. Februar 2026</w:t>
      </w:r>
    </w:p>
    <w:p>
      <w:r>
        <w:t>Im Namen der III. öffentlich-rechtlichen Abteilung</w:t>
      </w:r>
    </w:p>
    <w:p>
      <w:r>
        <w:t>des Schweizerischen Bundesgerichts</w:t>
      </w:r>
    </w:p>
    <w:p>
      <w:r>
        <w:t>Die Präsidentin: Moser-Szeless</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