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60/2010 vom 8. Juli 2010</w:t>
      </w:r>
    </w:p>
    <w:p>
      <w:r>
        <w:t>Bundesgericht, 2010-07-08, FR</w:t>
      </w:r>
    </w:p>
    <w:p>
      <w:r>
        <w:rPr>
          <w:b/>
        </w:rPr>
        <w:t xml:space="preserve">Quelle: </w:t>
      </w:r>
      <w:r>
        <w:t>https://mcp.opencaselaw.ch/entscheid/bger_9C_60_2010</w:t>
      </w:r>
    </w:p>
    <w:p>
      <w:r>
        <w:t>FR: TF 9C 60/2010 du 8 juillet 2010</w:t>
      </w:r>
    </w:p>
    <w:p>
      <w:r>
        <w:t>IT: TF 9C 60/2010 del 8 luglio 2010</w:t>
      </w:r>
    </w:p>
    <w:p>
      <w:pPr>
        <w:pStyle w:val="Heading2"/>
      </w:pPr>
      <w:r>
        <w:t>Regeste</w:t>
      </w:r>
    </w:p>
    <w:p>
      <w:r>
        <w:t>Assurance-invalidité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Le jugement entrepris expose correctement les dispositions légales et les principes jurisprudentiels applicables en matière d'évaluation de l'invalidité, notamment lorsque l'on est en présence d'un état douloureux sans substrat organique objectivable (cf. ATF 132 V 65 , 131 V 49, 130 V 352 et 396), de sorte qu'il suffit d'y renvoyer.</w:t>
      </w:r>
    </w:p>
    <w:p>
      <w:r>
        <w:rPr>
          <w:b/>
        </w:rPr>
        <w:t>E. 2.1</w:t>
      </w:r>
    </w:p>
    <w:p>
      <w:r>
        <w:t>Se fondant principalement sur les conclusions du docteur B.________ et des médecins de l'Hôpital X.________, le Tribunal cantonal des assurances sociales a constaté qu'il existait une composante psychique aux douleurs décrites par l'intéressé, singulièrement que celui-ci souffrait d'un trouble somatoforme douloureux. En l'absence de substrat organique aux douleurs du recourant, la juridiction cantonale a donc examiné si les conditions énoncées par la jurisprudence pour reconnaître un caractère invalidant à un tel trouble étaient remplies dans le cas particulier. Elle est arrivée à la conclusion que le recourant ne présentait pas de comorbidité psychiatrique importante et que les autres critères ne revêtaient pas un caractère d'intensité suffisant pour que l'existence d'une pathologie invalidante puisse être retenue.</w:t>
      </w:r>
    </w:p>
    <w:p>
      <w:r>
        <w:rPr>
          <w:b/>
        </w:rPr>
        <w:t>E. 2.2</w:t>
      </w:r>
    </w:p>
    <w:p>
      <w:r>
        <w:t>Le recourant reproche implicitement à la juridiction cantonale d'avoir procédé à une constatation manifestement inexacte des faits pertinents consécutive à une mauvaise appréciation des preuves. Il fait notamment grief aux premiers juges d'avoir ignoré l'existence d'atteintes physiques et psychiques reconnues pourtant par les différents médecins consultés au cours de la procédure. Il considère par ailleurs que les critères jurisprudentiels pour juger du caractère invalidant d'un trouble somatoforme douloureux auraient été appliqués de manière erronée par la juridiction cantonale.</w:t>
      </w:r>
    </w:p>
    <w:p>
      <w:r>
        <w:rPr>
          <w:b/>
        </w:rPr>
        <w:t>E. 3.1</w:t>
      </w:r>
    </w:p>
    <w:p>
      <w:r>
        <w:t>A teneur de l'argumentation du recourant, on ne saurait considérer que la juridiction cantonale a ignoré ou, du moins, apprécié de manière manifestement insoutenable l'une ou l'autre circonstance pertinente du cas d'espèce. Sur le plan somatique, le dossier médical constitué au cours de la procédure n'a pas permis d'objectiver un substrat organique fiable expliquant l'intensité des douleurs décrites par le recourant (sous forme de cervico-brachialgies et de dorso-lombalgies). Le recourant n'allègue d'ailleurs aucune affection précise susceptible d'expliquer la symptomatologie qu'il présente. Sur le plan psychique, il est vrai que les médecins qui se sont exprimés au début de la procédure avaient évoqué la possibilité que les plaintes du recourant dissimulent en arrière-plan un état dépressif. Les experts psychiatres mandatés ensuite par l'office AI n'ont pas retenu l'existence d'un tel diagnostic; ils ont constaté que l'entier de la problématique se limitait aux seules douleurs exprimées par le recourant et à l'influence de celles-ci sur la capacité de travail.</w:t>
      </w:r>
    </w:p>
    <w:p>
      <w:r>
        <w:rPr>
          <w:b/>
        </w:rPr>
        <w:t>E. 3.2</w:t>
      </w:r>
    </w:p>
    <w:p>
      <w:r>
        <w:t>Dans ce contexte, la juridiction cantonale n'a pas violé le droit fédéral en appliquant la jurisprudence du Tribunal fédéral développée en matière de troubles somatoformes douloureux pour apprécier le caractère invalidant des plaintes douloureuses du recourant. C'est à juste titre qu'elle n'a pas retenu l'existence d'une comorbidité psychiatrique, des traits de personnalité narcissique, tels que décrits par les experts de l'Hôpital X.________, ne pouvant raisonnablement être considérés comme une affection importante par sa gravité et son acuité. Pour le reste, il n'y a pas lieu de s'arrêter sur l'analyse faite par le recourant des critères jurisprudentiels mis à la reconnaissance du caractère invalidant du trouble somatoforme douloureux, dès lors qu'il tente simplement de substituer sa propre appréciation de la situation à celle des premiers juges sans dire en quoi cette dernière serait manifestement insoutenable. En tant qu'il insiste sur l'échec des nombreux traitements auxquels il s'est soumis durant le passé, il convient de relativiser la portée de cet argument, les différents médecins consultés au cours de la procédure se rejoignant pour affirmer que l'attitude de déni du recourant par rapport à la spécificité de ses troubles n'avait pas permis de mettre en oeuvre les traitements considérés comme véritablement adéquats.</w:t>
      </w:r>
    </w:p>
    <w:p>
      <w:r>
        <w:rPr>
          <w:b/>
        </w:rPr>
        <w:t>E. 4</w:t>
      </w:r>
    </w:p>
    <w:p>
      <w:r>
        <w:t>Mal fondé, le recours doit être rejeté. Le recourant, qui succombe, supportera les frais judiciaires afférents à la présente procédure (art. 66 al. 1, 1ère phrase, LTF). Il a cependant déposé une demande d'assistance judiciaire visant à la dispense des frais judiciaires et à la désignation d'un avocat d'office. Vu que son recours n'apparaissait pas d'emblée voué à l'échec et qu'il émarge à l'aide sociale, il en remplit les conditions ( art. 64 al. 1 LTF ).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