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9C_607/2025 vom 18. November 2025</w:t>
      </w:r>
    </w:p>
    <w:p>
      <w:r>
        <w:t>Bundesgericht, 2025-11-18, FR</w:t>
      </w:r>
    </w:p>
    <w:p>
      <w:r>
        <w:rPr>
          <w:b/>
        </w:rPr>
        <w:t xml:space="preserve">Quelle: </w:t>
      </w:r>
      <w:r>
        <w:t>https://mcp.opencaselaw.ch/entscheid/bger_9C_607_2025</w:t>
      </w:r>
    </w:p>
    <w:p>
      <w:r>
        <w:t>FR: TF 9C_607/2025 du 18 novembre 2025</w:t>
      </w:r>
    </w:p>
    <w:p>
      <w:r>
        <w:t>IT: TF 9C_607/2025 del 18 novembre 2025</w:t>
      </w:r>
    </w:p>
    <w:p>
      <w:pPr>
        <w:pStyle w:val="Heading2"/>
      </w:pPr>
      <w:r>
        <w:t>Volltext</w:t>
      </w:r>
    </w:p>
    <w:p>
      <w:r>
        <w:t>Bundesgericht</w:t>
      </w:r>
    </w:p>
    <w:p>
      <w:r>
        <w:t>Tribunal fédéral</w:t>
      </w:r>
    </w:p>
    <w:p>
      <w:r>
        <w:t>Tribunale federale</w:t>
      </w:r>
    </w:p>
    <w:p>
      <w:r>
        <w:t>Tribunal federal</w:t>
      </w:r>
    </w:p>
    <w:p>
      <w:r>
        <w:t>9C_607/2025</w:t>
      </w:r>
    </w:p>
    <w:p>
      <w:r>
        <w:t>Arrêt du 18 novembre 2025</w:t>
      </w:r>
    </w:p>
    <w:p>
      <w:r>
        <w:t>IIIe Cour de droit public</w:t>
      </w:r>
    </w:p>
    <w:p>
      <w:r>
        <w:t>Composition</w:t>
      </w:r>
    </w:p>
    <w:p>
      <w:r>
        <w:t>M. le Juge fédéral Beusch, en qualité de juge unique.</w:t>
      </w:r>
    </w:p>
    <w:p>
      <w:r>
        <w:t>Greffier : M. Berthoud.</w:t>
      </w:r>
    </w:p>
    <w:p>
      <w:r>
        <w:t>Participants à la procédure</w:t>
      </w:r>
    </w:p>
    <w:p>
      <w:r>
        <w:t>A.A.________ et B.A.________,</w:t>
      </w:r>
    </w:p>
    <w:p>
      <w:r>
        <w:t>recourants,</w:t>
      </w:r>
    </w:p>
    <w:p>
      <w:r>
        <w:t>contre</w:t>
      </w:r>
    </w:p>
    <w:p>
      <w:r>
        <w:t>Administration cantonale</w:t>
      </w:r>
    </w:p>
    <w:p>
      <w:r>
        <w:t>des impôts du canton de Vaud,</w:t>
      </w:r>
    </w:p>
    <w:p>
      <w:r>
        <w:t>route de Berne 46, 1014 Lausanne,</w:t>
      </w:r>
    </w:p>
    <w:p>
      <w:r>
        <w:t>intimée.</w:t>
      </w:r>
    </w:p>
    <w:p>
      <w:r>
        <w:t>Objet</w:t>
      </w:r>
    </w:p>
    <w:p>
      <w:r>
        <w:t>Impôts cantonaux et communaux du canton de Vaud et impôt fédéral direct, période fiscale 2023,</w:t>
      </w:r>
    </w:p>
    <w:p>
      <w:r>
        <w:t>recours contre l'arrêt du Tribunal cantonal du canton de Vaud, Cour de droit administratif et public, du 2 octobre 2025 (FI.2025.0123).</w:t>
      </w:r>
    </w:p>
    <w:p>
      <w:r>
        <w:t>Vu :</w:t>
      </w:r>
    </w:p>
    <w:p>
      <w:r>
        <w:t>l'arrêt du 2 octobre 2025, par lequel le Tribunal cantonal du canton de Vaud, Cour de droit administratif et public, a déclaré irrecevable le recours formé par A.A.________ et B.A.________ contre une décision rendue le 17 juillet 2025 par l'Administration cantonale des impôts du canton de Vaud, car l'avance de frais requise par le tribunal n'avait pas été versée,</w:t>
      </w:r>
    </w:p>
    <w:p>
      <w:r>
        <w:t>le recours interjeté par A.A.________ et B.A.________ contre cet arrêt,</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151 I 294 consid. 4.1; 123 V 335 ),</w:t>
      </w:r>
    </w:p>
    <w:p>
      <w:r>
        <w:t>que les recourants se réfèrent à diverses procédures judiciaires auxquelles ils ont participé et soulèvent pêle-mêle divers griefs à l'encontre de l'administration de la justice,</w:t>
      </w:r>
    </w:p>
    <w:p>
      <w:r>
        <w:t>qu'à l'instar de l'affaire 9C_252/2025 qui concernait les mêmes parties, les recourants n'indiquent pas non plus les motifs pour lesquels, à leur avis, la juridiction cantonale aurait dû entrer en matière sur le recours dirigé contre la décision du 17 juillet 2025, seul objet pouvant être soumis à l'examen du Tribunal fédéral,</w:t>
      </w:r>
    </w:p>
    <w:p>
      <w:r>
        <w:t>qu'à défaut de motivation topique, le recours doit être déclaré irrecevable selon la procédure simplifiée de l' art. 108 al. 1 let. b et al. 2 LTF ,</w:t>
      </w:r>
    </w:p>
    <w:p>
      <w:r>
        <w:t>qu'en vertu de l' art. 66 al. 1 et 3 LTF , il convient de mettre les frais judiciaires à la charge des recourants,</w:t>
      </w:r>
    </w:p>
    <w:p>
      <w:r>
        <w:t>par ces motifs, le Juge unique prononce :</w:t>
      </w:r>
    </w:p>
    <w:p>
      <w:r>
        <w:t>1.</w:t>
      </w:r>
    </w:p>
    <w:p>
      <w:r>
        <w:t>Le recours est irrecevable.</w:t>
      </w:r>
    </w:p>
    <w:p>
      <w:r>
        <w:t>2.</w:t>
      </w:r>
    </w:p>
    <w:p>
      <w:r>
        <w:t>Les frais judiciaires de 1'000 fr. sont mis à la charge des recourants.</w:t>
      </w:r>
    </w:p>
    <w:p>
      <w:r>
        <w:t>3.</w:t>
      </w:r>
    </w:p>
    <w:p>
      <w:r>
        <w:t>Le présent arrêt est communiqué aux parties, au Tribunal cantonal du canton de Vaud, Cour de droit administratif et public, et à l'Administration fédérale des contributions.</w:t>
      </w:r>
    </w:p>
    <w:p>
      <w:r>
        <w:t>Lucerne, le 18 novembre 2025</w:t>
      </w:r>
    </w:p>
    <w:p>
      <w:r>
        <w:t>Au nom de la IIIe Cour de droit public</w:t>
      </w:r>
    </w:p>
    <w:p>
      <w:r>
        <w:t>du Tribunal fédéral suisse</w:t>
      </w:r>
    </w:p>
    <w:p>
      <w:r>
        <w:t>Le Juge unique : Beusch</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