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9C_601/2021 vom 23. November 2021</w:t>
      </w:r>
    </w:p>
    <w:p>
      <w:r>
        <w:t>Bundesgericht, 2021-11-23, DE</w:t>
      </w:r>
    </w:p>
    <w:p>
      <w:r>
        <w:rPr>
          <w:b/>
        </w:rPr>
        <w:t xml:space="preserve">Quelle: </w:t>
      </w:r>
      <w:r>
        <w:t>https://mcp.opencaselaw.ch/entscheid/bger_9C_601_2021</w:t>
      </w:r>
    </w:p>
    <w:p>
      <w:r>
        <w:t>FR: TF 9C_601/2021 du 23 novembre 2021</w:t>
      </w:r>
    </w:p>
    <w:p>
      <w:r>
        <w:t>IT: TF 9C_601/2021 del 23 novembre 2021</w:t>
      </w:r>
    </w:p>
    <w:p>
      <w:pPr>
        <w:pStyle w:val="Heading2"/>
      </w:pPr>
      <w:r>
        <w:t>Volltext</w:t>
      </w:r>
    </w:p>
    <w:p>
      <w:r>
        <w:t>Bundesgericht</w:t>
      </w:r>
    </w:p>
    <w:p>
      <w:r>
        <w:t>Tribunal fédéral</w:t>
      </w:r>
    </w:p>
    <w:p>
      <w:r>
        <w:t>Tribunale federale</w:t>
      </w:r>
    </w:p>
    <w:p>
      <w:r>
        <w:t>Tribunal federal</w:t>
      </w:r>
    </w:p>
    <w:p>
      <w:r>
        <w:t>9C_601/2021</w:t>
      </w:r>
    </w:p>
    <w:p>
      <w:r>
        <w:t>Urteil vom 23. November 2021</w:t>
      </w:r>
    </w:p>
    <w:p>
      <w:r>
        <w:t>II. sozialrechtliche Abteilung</w:t>
      </w:r>
    </w:p>
    <w:p>
      <w:r>
        <w:t>Besetzung</w:t>
      </w:r>
    </w:p>
    <w:p>
      <w:r>
        <w:t>Bundesrichter Parrino, Präsident,</w:t>
      </w:r>
    </w:p>
    <w:p>
      <w:r>
        <w:t>Gerichtsschreiberin Oswald.</w:t>
      </w:r>
    </w:p>
    <w:p>
      <w:r>
        <w:t>Verfahrensbeteiligte</w:t>
      </w:r>
    </w:p>
    <w:p>
      <w:r>
        <w:t>A.________,</w:t>
      </w:r>
    </w:p>
    <w:p>
      <w:r>
        <w:t>Beschwerdeführer,</w:t>
      </w:r>
    </w:p>
    <w:p>
      <w:r>
        <w:t>gegen</w:t>
      </w:r>
    </w:p>
    <w:p>
      <w:r>
        <w:t>Gesundheitsdirektion des Kantons Zürich, Stampfenbachstrasse 30, 8006 Zürich,</w:t>
      </w:r>
    </w:p>
    <w:p>
      <w:r>
        <w:t>Beschwerdegegnerin.</w:t>
      </w:r>
    </w:p>
    <w:p>
      <w:r>
        <w:t>Gegenstand</w:t>
      </w:r>
    </w:p>
    <w:p>
      <w:r>
        <w:t>Krankenversicherung,</w:t>
      </w:r>
    </w:p>
    <w:p>
      <w:r>
        <w:t>Beschwerde gegen das Urteil des Sozialversicherungsgerichts des Kantons Zürich vom 29. September 2021 (KV.2021.00026).</w:t>
      </w:r>
    </w:p>
    <w:p>
      <w:r>
        <w:t>Nach Einsicht</w:t>
      </w:r>
    </w:p>
    <w:p>
      <w:r>
        <w:t>in die Beschwerde vom 9. November 2021 (Poststempel) gegen das Urteil des Sozialversicherungsgerichts des Kantons Zürich vom 29. September 2021 und das Gesuch um Gewährung der unentgeltlichen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Sachverhaltsfeststellungen der Vorinstanz im Sinne von Art. 97 Abs. 1 BGG - soweit überhaupt beanstandet - unzutreffend und die darauf beruhenden Erwägungen rechtsfehlerhaft sein sollen,</w:t>
      </w:r>
    </w:p>
    <w:p>
      <w:r>
        <w:t>dass der Beschwerdeführer sich insbesondere nicht mit den vorinstanzlichen Erwägungen auseinandersetzt, wonach eine Befreiung von der schweizerischen Krankenversicherungspflicht in seinem Fall mit Blick auf die anwendbaren, zwingenden Kollisionsregeln nicht in Frage komme,</w:t>
      </w:r>
    </w:p>
    <w:p>
      <w:r>
        <w:t>dass deshalb im vereinfachten Verfahren nach Art. 108 Abs. 1 lit. b BGG auf die Beschwerde nicht einzutreten ist,</w:t>
      </w:r>
    </w:p>
    <w:p>
      <w:r>
        <w:t>dass mangels einer gültigen Beschwerde die unentgeltliche Rechtspflege ausscheidet ( Art. 64 BGG ),</w:t>
      </w:r>
    </w:p>
    <w:p>
      <w:r>
        <w:t>dass indes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23. November 2021</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