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5/2008 vom 13. Februar 2008</w:t>
      </w:r>
    </w:p>
    <w:p>
      <w:r>
        <w:t>Bundesgericht, 2008-02-13, FR</w:t>
      </w:r>
    </w:p>
    <w:p>
      <w:r>
        <w:rPr>
          <w:b/>
        </w:rPr>
        <w:t xml:space="preserve">Quelle: </w:t>
      </w:r>
      <w:r>
        <w:t>https://mcp.opencaselaw.ch/entscheid/bger_9C_5_2008</w:t>
      </w:r>
    </w:p>
    <w:p>
      <w:r>
        <w:t>FR: TF 9C 5/2008 du 13 février 2008</w:t>
      </w:r>
    </w:p>
    <w:p>
      <w:r>
        <w:t>IT: TF 9C 5/2008 del 13 febbraio 2008</w:t>
      </w:r>
    </w:p>
    <w:p>
      <w:pPr>
        <w:pStyle w:val="Heading2"/>
      </w:pPr>
      <w:r>
        <w:t>Regeste</w:t>
      </w:r>
    </w:p>
    <w:p>
      <w:r>
        <w:t>Assurance-maladie | Assurance-maladie</w:t>
      </w:r>
    </w:p>
    <w:p>
      <w:pPr>
        <w:pStyle w:val="Heading2"/>
      </w:pPr>
      <w:r>
        <w:t>Erwägungen</w:t>
      </w:r>
    </w:p>
    <w:p>
      <w:r>
        <w:rPr>
          <w:b/>
        </w:rPr>
        <w:t>E. 1.1</w:t>
      </w:r>
    </w:p>
    <w:p>
      <w:r>
        <w:t>Un des buts principaux de la LAMal est de rendre l'assurance-maladie obligatoire pour l'ensemble de la population en Suisse ( ATF 126 V 265 consid. 3b p. 268, et la référence). Aussi consacre-t-elle le principe de l'obligation d'assurance pour toute personne domiciliée en Suisse ( art. 3 al. 1 LAMal ).</w:t>
      </w:r>
    </w:p>
    <w:p>
      <w:r>
        <w:rPr>
          <w:b/>
        </w:rPr>
        <w:t>E. 1.2</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 art. 61 LAMal ) et des participations aux coûts ( art. 64 LAMal ). Respectivement, les assureurs ne sont pas libres de recouvrer ou non les arriérés de primes et participations aux coûts. Au contraire et au regard des principes de mutualité et d'égalité de traitement prévalant dans le domaine de l'assurance-maladie sociale ( art. 13 al. 2 let. a LAMal ), ils sont tenus de faire valoir leurs prétentions découlant des obligations financières des assurés par la voie de l'exécution forcée selon la LP ( art. 90 al. 3 et 4 OAMal ).</w:t>
      </w:r>
    </w:p>
    <w:p>
      <w:r>
        <w:rPr>
          <w:b/>
        </w:rPr>
        <w:t>E. 1.3</w:t>
      </w:r>
    </w:p>
    <w:p>
      <w:r>
        <w:t>Aux termes de l' art. 65 al. 1 LAMal ,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 ATF 131 V 202 consid. 3.2 p. 207, et les références).</w:t>
      </w:r>
    </w:p>
    <w:p>
      <w:r>
        <w:rPr>
          <w:b/>
        </w:rPr>
        <w:t>E. 1.4</w:t>
      </w:r>
    </w:p>
    <w:p>
      <w:r>
        <w:t>Lorsqu'il octroie un subside destiné à la réduction des primes d'assurance-maladie, le canton se substitue - totalement ou partiellement -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(arrêt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 art. 65 al. 3 LAMal ;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 art. 90 al. 1 et 4 OAMal ) d'exiger le paiement de l'intégralité des primes dues dès lors que celles-ci sont échues (cf. RAMA 2006 p. 325 consid. 5.2.1, K 72/05, et RSAS 2003 p. 545 consid. 3.2, K 18/03).</w:t>
      </w:r>
    </w:p>
    <w:p>
      <w:r>
        <w:rPr>
          <w:b/>
        </w:rPr>
        <w:t>E. 2</w:t>
      </w:r>
    </w:p>
    <w:p>
      <w:r>
        <w:t>En ne suspendant pas la procédure de recours jusqu'à droit connu sur la procédure pendante devant le Service genevois de l'assurance-maladie relative à l'octroi d'un subside à la couverture des primes de l'assurance-maladie pour l'année 2007, le tribunal cantonal des assurances n'a pas violé le droit fédéral, dès lors que les assureurs n'ont pas à tenir compte au moment de prélever les primes de l'existence d'une procédure en cours d'octroi de subside à l'assurance-maladie (voir également arrêt K 13/06 du 29 juin 2007, consid. 4.5). Il s'ensuit que l'intimée était en droit de poursuivre le recourant pour le montant des primes demeurées impayées des mois de janvier et février 2007. En tant que le recourant ne conteste par ailleurs pas en procédure fédérale le montant de la prime du mois de décembre 2006 ainsi que les sommes réclamées au titre de frais de participation et de frais de rappel, le recours doit être rejeté.</w:t>
      </w:r>
    </w:p>
    <w:p>
      <w:r>
        <w:rPr>
          <w:b/>
        </w:rPr>
        <w:t>E. 3</w:t>
      </w:r>
    </w:p>
    <w:p>
      <w:r>
        <w:t>Le recourant, qui succombe, devrait en principe supporter les frais judiciaires de la présente procédure ( art. 65 et 66 al. 1 1 ère phrase LTF). Compte tenu des circonstances, il sera exceptionnellement renoncé à les percevoir ( art. 66 al. 1 2 ème phrase in fine LTF), ce qui rend la demande d'assistance judiciaire sans objet. N'ayant pas été invitée à se déterminer sur le recours, l'intimée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