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598/2010 vom 2. August 2010</w:t>
      </w:r>
    </w:p>
    <w:p>
      <w:r>
        <w:t>Bundesgericht, 2010-08-02, DE</w:t>
      </w:r>
    </w:p>
    <w:p>
      <w:r>
        <w:rPr>
          <w:b/>
        </w:rPr>
        <w:t xml:space="preserve">Quelle: </w:t>
      </w:r>
      <w:r>
        <w:t>https://mcp.opencaselaw.ch/entscheid/bger_9C_598_2010</w:t>
      </w:r>
    </w:p>
    <w:p>
      <w:r>
        <w:t>FR: TF 9C 598/2010 du 2 août 2010</w:t>
      </w:r>
    </w:p>
    <w:p>
      <w:r>
        <w:t>IT: TF 9C 598/2010 del 2 agosto 2010</w:t>
      </w:r>
    </w:p>
    <w:p>
      <w:pPr>
        <w:pStyle w:val="Heading2"/>
      </w:pPr>
      <w:r>
        <w:t>Regeste</w:t>
      </w:r>
    </w:p>
    <w:p>
      <w:r>
        <w:t>Invalidenversicherung (Invalidenrente, Revision, Prozessvoraussetzung) | Invalidenversicherung</w:t>
      </w:r>
    </w:p>
    <w:p>
      <w:pPr>
        <w:pStyle w:val="Heading2"/>
      </w:pPr>
      <w:r>
        <w:t>Volltext</w:t>
      </w:r>
    </w:p>
    <w:p>
      <w:r>
        <w:t>Bundesgericht II. sozialrechtliche Abteilung 02.08.2010 9C 598/2010 (9C_598/2010) Tribunal fédéral IIe Cour de droit social 02.08.2010 9C 598/2010 (9C_598/2010) Tribunale federale II Corte di diritto sociale 02.08.2010 9C 598/2010 (9C_598/2010)</w:t>
      </w:r>
    </w:p>
    <w:p>
      <w:r>
        <w:t>Invalidenversicherung (Invalidenrente, Revision, Prozessvoraussetzung) | Invalidenversicherung</w:t>
      </w:r>
    </w:p>
    <w:p>
      <w:r>
        <w:t>Bundesgericht Tribunal fédéral Tribunale federale Tribunal federal {T 0/2} 9C_598/2010 Urteil vom 2. August 2010 II. sozialrechtliche Abteilung Besetzung Bundesrichter Borella, als Einzelrichter, Gerichtsschreiber Fessler. Verfahrensbeteiligte O.________, vertreten durch Rechtsdienst Integration Handicap, Beschwerdeführerin, gegen IV-Stelle des Kantons Zürich, Röntgenstrasse 17, 8005 Zürich, Beschwerdegegnerin. Gegenstand Invalidenversicherung (Invalidenrente, Revision, Prozessvoraussetzung), Beschwerde gegen den Entscheid des Sozialversicherungsgerichts des Kantons Zürich vom 21. Mai 2010. In Erwägung, dass O.________ Beschwerde in öffentlich-rechtlichen Angelegenheiten gegen den Entscheid des Sozialversicherungsgerichts des Kantons Zürich vom 21. Mai 2010 (die Revision der ganzen Rente der Invalidenversicherung betreffend) erhoben hat, dass es sich beim angefochtenen Entscheid, welcher die Sache zu weiteren Abklärungen im Sinne der Erwägungen und zum Erlass einer neuen Verfügung an die IV-Stelle des Kantons Zürich zurückweist, um einen selbständig eröffneten Vor- oder Zwischenentscheid im Sinne von Art. 93 BGG handelt ( BGE 133 V 477 E. 4.2 S. 481 f. mit Hinweisen), dass die Zulässigkeit der Beschwerde somit alternativ voraussetzt,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 dass die Vorinstanz die gemischte Methode der Invaliditätsbemessung bei einem Anteil der Erwerbstätigkeit von 35 % ( Art. 28a Abs. 3 IVG ; BGE 125 V 146 E. 2a-c S. 148 ff.) für anwendbar erklärt hat, was zwar die IV-Stelle bindet, von der Beschwerdeführerin aber im Rahmen des neuen Verfahrens bestritten werden kann (vgl. Art. 93 Abs. 3 BGG ), weshalb insoweit kein nicht wieder gutzumachender Nachteil im Sinne von Art. 93 Abs. 1 lit. a BGG vorliegt (Urteile 8C_134/2010 vom 4. Mai 2010 E. 1.2.1 und 1.2.2 und 9C_34/2009 vom 24. Februar 2010), dass die Beschwerdeführerin die Rückweisung als solche - zu Recht - nicht anficht und im Übrigen nicht darlegt, inwiefern die Voraussetzungen von Art. 93 Abs. 1 lit. b BGG erfüllt sind (Urteile 4A_196/2007 vom 5. Dezember 2008 E. 2.4 und 9C_613/2007 vom 23. Oktober 2007 E. 3.1), dass die offensichtlich unzulässige Beschwerde im vereinfachten Verfahren nach Art. 108 Abs. 1 lit. a und b BGG erledigt wird, dass von der Erhebung von Gerichtskosten umständehalber abzusehen ist ( Art. 66 Abs. 1 BGG ), erkennt der Einzelrichter: 1. Auf die Beschwerde wird nicht eingetreten. 2. Das Gesuch um unentgeltliche Rechtspflege wird abgewiesen. 3. Es werden keine Gerichtskosten erhoben. 4. Dieses Urteil wird den Parteien, dem Sozialversicherungsgericht des Kantons Zürich und dem Bundesamt für Sozialversicherungen schriftlich mitgeteilt. Luzern, 2. August 2010 Im Namen der II. sozialrechtlichen Abteilung des Schweizerischen Bundesgerichts Der Einzelrichter: Der Gerichtsschreiber: Borella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