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597/2008 vom 3. Dezember 2008</w:t>
      </w:r>
    </w:p>
    <w:p>
      <w:r>
        <w:t>Bundesgericht, 2008-12-03, DE</w:t>
      </w:r>
    </w:p>
    <w:p>
      <w:r>
        <w:rPr>
          <w:b/>
        </w:rPr>
        <w:t xml:space="preserve">Quelle: </w:t>
      </w:r>
      <w:r>
        <w:t>https://mcp.opencaselaw.ch/entscheid/bger_9C_597_2008</w:t>
      </w:r>
    </w:p>
    <w:p>
      <w:r>
        <w:t>FR: TF 9C 597/2008 du 3 décembre 2008</w:t>
      </w:r>
    </w:p>
    <w:p>
      <w:r>
        <w:t>IT: TF 9C 597/2008 del 3 dicembre 2008</w:t>
      </w:r>
    </w:p>
    <w:p>
      <w:pPr>
        <w:pStyle w:val="Heading2"/>
      </w:pPr>
      <w:r>
        <w:t>Regeste</w:t>
      </w:r>
    </w:p>
    <w:p>
      <w:r>
        <w:t>Berufliche Vorsorge | Berufliche Vorsorge</w:t>
      </w:r>
    </w:p>
    <w:p>
      <w:pPr>
        <w:pStyle w:val="Heading2"/>
      </w:pPr>
      <w:r>
        <w:t>Erwägungen</w:t>
      </w:r>
    </w:p>
    <w:p>
      <w:r>
        <w:rPr>
          <w:b/>
        </w:rPr>
        <w:t>E. 1</w:t>
      </w:r>
    </w:p>
    <w:p>
      <w:r>
        <w:t>Die Vorinstanz hat den Anspruch des Beschwerdeführers auf Invalidenleistungen der am Recht stehenden Vorsorgeeinrichtung ab 1. Februar 2003 mangels eines hinreichend engen sachlichen Zusammenhangs zwischen der während der Dauer des Vorsorgeverhältnisses (einschliesslich der Nachdeckungsfrist nach Art. 10 Abs. 3 BVG ) bestandenen somatisch bedingten Arbeitsunfähigkeit und der später eingetretenen psychisch bedingten Invalidität verneint (vgl. BGE 134 V 20 E. 3.2 S. 22).</w:t>
      </w:r>
    </w:p>
    <w:p>
      <w:r>
        <w:rPr>
          <w:b/>
        </w:rPr>
        <w:t>E. 2</w:t>
      </w:r>
    </w:p>
    <w:p>
      <w:r>
        <w:t>Die Vorbringen in der Beschwerde betreffen die vorinstanzliche Sachverhaltsfeststellung und Beweiswürdigung.</w:t>
      </w:r>
    </w:p>
    <w:p>
      <w:r>
        <w:rPr>
          <w:b/>
        </w:rPr>
        <w:t>E. 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9C_637/2008 vom 6. Oktober 2008 E. 3.1 mit Hinweisen). 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 9C_469/2007 vom 18. August 2008 E. 2.2 mit Hinweis).</w:t>
      </w:r>
    </w:p>
    <w:p>
      <w:r>
        <w:rPr>
          <w:b/>
        </w:rPr>
        <w:t>E. 2.1.2</w:t>
      </w:r>
    </w:p>
    <w:p>
      <w:r>
        <w:t>Wo das Gesetz es nicht anders bestimmt, hat derjenige das Vorhandensein einer behaupteten Tatsache zu beweisen, der aus ihr Rechte ableitet ( Art. 8 ZGB ). Diese Bestimmung verteilt die Beweislast für alle Forderungsstreitigkeiten gestützt auf Bundesrecht und legt fest, welche Partei die Folgen der Beweislosigkeit zu tragen hat ( BGE 127 III 519 E. 2a S. 521). Überdies leitet sich daraus das Recht auf Beweis und Gegenbeweis von noch nicht erstellten rechtserheblichen Tatsachen ab ( BGE 126 III 315 E. 4a S. 317; Urteil 4C.39/2002 vom 30. Mai 2002 E. 2a). Art. 8 ZGB regelt aber nicht die Beweiswürdigung und schliesst insbesondere eine antizipierende Beweiswürdigung nicht aus ( BGE 127 III 519 E. 2a S. 522, 126 III 315 E. 4a S. 317; Urteil 9C_649/2007 vom 23. Mai 2008 E. 3). Zu ergänzen ist, dass auch im Berufsvorsorgeprozess der Sachverhalt von Amtes wegen festzustellen ist (Untersuchungsgrundsatz; Art. 73 Abs. 3 BVG ); die materielle Beweislast beinhaltet daher keine Beweisführungslast ( BGE 117 V 261 E. 3 S. 264; Urteil 9C_381/2007 vom 23. September 2008 E. 2.1).</w:t>
      </w:r>
    </w:p>
    <w:p>
      <w:r>
        <w:rPr>
          <w:b/>
        </w:rPr>
        <w:t>E. 2.2.1</w:t>
      </w:r>
    </w:p>
    <w:p>
      <w:r>
        <w:t>Der Beschwerdeführer macht geltend, der Beweis dafür, dass überwiegend wahrscheinlich kein enger zeitlicher und sachlicher Zusammenhang zwischen der heutigen Erwerbsunfähigkeit und dem Unfall vom 24. November 1998 resp. der dadurch bedingten Arbeitsunfähigkeit bestehe, obliege der Beschwerdegegnerin und nicht ihm. Diese Auffassung widerspricht Gesetz ( Art. 8 ZGB ) und Rechtsprechung (Urteile des Eidg. Versicherungsgerichts B 111/02 vom 14. Juni 2004 E. 2.2.3, B 95/01 vom 28. April 2003 E. 2, B 26/01 vom 29. November 2002 [in BGE 129 V 73 nicht publ.] und B 35/00 vom 22. Februar 2002 E. 5b). Weshalb der Umstand, dass der Beschwerdeführer seit dem 24. November 1998 nie mehr voll erwerbsfähig geworden war, zu einer Umverteilung der Beweislast führen soll, ist nicht einsehbar und wird auch nicht weiter begründet. Kann nach Auffassung des Beschwerdeführers der Beweis für den sachlichen und zeitlichen Zusammenhang mit keinem einzigen medizinischen Bericht geführt werden, hat er die Folgen dieser Beweislosigkeit zu tragen.</w:t>
      </w:r>
    </w:p>
    <w:p>
      <w:r>
        <w:rPr>
          <w:b/>
        </w:rPr>
        <w:t>E. 2.2.2</w:t>
      </w:r>
    </w:p>
    <w:p>
      <w:r>
        <w:t>Im Weitern bringt der Beschwerdeführer vor, bei der streitigen Zusammenhangsfrage gehe es nur darum, ob die heutige schwere Depression mit psychotischen Symptomen schon vor dem 31. Januar 2002 resp. vor Ablauf der Nachdeckungsfrist Ende Februar 2002 ihren Anfang genommen habe oder mindestens durch die vorher vorhandenen somatischen Beschwerden ausgelöst worden sei. Dieser Sichtweise liegt die Annahme zugrunde, der hinreichend enge sachliche Konnex zwischen der während des Vorsorgeverhältnisses bestandenen somatisch bedingten Arbeitsunfähigkeit und der später eingetretenen im Wesentlichen psychisch bedingten Invalidität im berufsvorsorgerechtlichen Sinne sei gegeben, wenn die Erwerbsunfähigkeit natürlich kausale Folge der am 24. November 1998 erlittenen Schulterluxation links im unfallversicherungsrechtlichen Sinne (vgl. dazu BGE 129 V 177 E. 3.1 S. 181 mit Hinweisen) sei. Diese Rechtsauffassung ist schon deshalb unbegründet, weil sie dem Grundsatz widerspricht, dass es für die Belange der beruflichen Vorsorge nicht darauf ankommen kann, ob die Arbeitsunfähigkeit, deren Ursache zur Invalidität geführt hat, nach Art. 23 lit. a BVG krankheits- oder unfallbedingt ist (SVR 2001 BVG Nr. 18 S. 69, B 64/99, E. 5b). Notwendige Bedingung für die Bejahung eines hinreichend engen sachlichen Zusammenhangs zwischen der somatisch bedingten Arbeitsunfähigkeit während des Vorsorgeverhältnisses und der später eingetretenen, vorwiegend psychisch bedingten Invalidität ist auch bei Unfallbeteiligung, dass das psychische Leiden sich bei noch bestehender Versicherungsdeckung manifestiert und das Krankheitsgeschehen erkennbar mitgeprägt hatte (Urteil 9C_772/2007 vom 26. Februar 2008 E. 3.2; Urteil des Eidg. Versicherungsgerichts B 37/06 vom 22. September 2006 E. 3.3). Den Urteilen B 64/99 vom 6. Juni 2001 E. 6, B 62/01 vom 24. Juni 2002 E. 4b und B 111/02 vom 14. Juni 2004 E. 2.2.2 lässt sich nichts anderes entnehmen. Es ist zwar nicht von der Hand zu weisen, dass bereits während des Vorsorgeverhältnisses eine Symptomausweitung stattfand, welche mit dem Unfall vom 24. November 1998 und der später aufgetretenen invalidisierenden psychischen Erkrankung in einem zumindest teilursächlichem Zusammenhang steht. Im Zeitraum Januar 1999 bis Dezember 2000 wurden drei Schulterarthroskopien durchgeführt. Danach dauerte das Vorsorgeverhältnis noch über ein Jahr bis Ende Februar 2002. In dieser Zeit unterzog sich der Beschwerdeführer im August und September 2001 einer zweiwöchigen stationären Schmerztherapie. Dieser mögliche oder sogar überwiegend wahrscheinliche Konnex genügt indessen nicht für die Bejahung des hinreichend engen sachlichen Zusammenhangs zwischen der somatisch bedingten Arbeitsunfähigkeit in der damals ausgeübten Tätigkeit als Schaler und der späteren, vorwiegend psychisch bedingten Invalidität. Entscheidend ist, ob die Symptomausweitung bereits damals das Krankheitsgeschehen erkennbar mitprägte, was das kantonale Gericht in Würdigung der medizinischen Unterlagen verneint hat. Die dagegen erhobenen Einwände in der Beschwerde stellen entweder unzulässige appellatorische Kritik am vorinstanzlichen Entscheid dar (E. 2.1.1) oder beruhen auf einer unzutreffenden Rechtsauffassung in Bezug auf den hier massgeblichen Begriff des engen sachlichen Zusammenhangs sowie die Beweislastverteilung.</w:t>
      </w:r>
    </w:p>
    <w:p>
      <w:r>
        <w:rPr>
          <w:b/>
        </w:rPr>
        <w:t>E. 2.2.3</w:t>
      </w:r>
    </w:p>
    <w:p>
      <w:r>
        <w:t>Der Beschwerdeführer macht schliesslich geltend, in der Zeit vom 1. Februar 2002 bis 31. Januar 2003 bestehe eine berufsvorsorgerechtliche Deckungslücke, welche nicht von ihm verschuldet worden sei. Er sei damals von den Ärzten zu 100 % arbeitsunfähig geschrieben worden. Es sei daher sein gutes Recht gewesen, sich nicht nach einem neuen Arbeitsplatz umzusehen und damit in ein neues Vorsorgeverhältnis einzutreten. Diese den zeitlichen Zusammenhang betreffenden Vorbringen sind nicht stichhaltig. Der Beschwerdeführer hatte nach Auflösung des Arbeitsverhältnisses die Möglichkeit, sich bei der Arbeitslosenversicherung zu melden, um weiterhin für die Risiken Tod und Invalidität obligatorisch berufsvorsorgeversichert zu sein ( Art. 2 Abs. 3 BVG und Art. 10 Abs. 1 lit. d BVG ). Dies tat er denn auch. Die Öffentliche Arbeitslosenkasse Basel-Stadt teilte der SUVA am 27. Mai 2002 mit, der Versicherte sei angemeldet und habe eine Rahmenfrist für den Bezug von Arbeitslosentaggeldern vom 1. Februar 2002 bis 31. Januar 2004. Die Vermittelbarkeit betrage 100 %. Eine allfällige Leistungspflicht der Auffangeinrichtung ( Art. 60 Abs. 2 lit. e BVG ) steht hier jedoch nicht zur Diskussion. Im Übrigen trifft nicht zu, dass alle Ärzte den Beschwerdeführer als arbeitsunfähig betrachteten. Die Unfallversicherungsärzte aus somatischer Sicht und Dr. med. N.________ aus psychiatrischer Sicht bejahten eine Arbeitsfähigkeit in den funktionellen Einschränkungen Rechnung tragenden Tätigkeiten. Der angefochtene Entscheid verletzt Bundesrecht nicht.</w:t>
      </w:r>
    </w:p>
    <w:p>
      <w:r>
        <w:rPr>
          <w:b/>
        </w:rPr>
        <w:t>E. 3</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