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9C_592/2018 vom 2. November 2018</w:t>
      </w:r>
    </w:p>
    <w:p>
      <w:r>
        <w:t>Bundesgericht, 2018-11-02, FR</w:t>
      </w:r>
    </w:p>
    <w:p>
      <w:r>
        <w:rPr>
          <w:b/>
        </w:rPr>
        <w:t xml:space="preserve">Quelle: </w:t>
      </w:r>
      <w:r>
        <w:t>https://mcp.opencaselaw.ch/entscheid/bger_9C_592_2018</w:t>
      </w:r>
    </w:p>
    <w:p>
      <w:r>
        <w:t>FR: TF 9C_592/2018 du 2 novembre 2018</w:t>
      </w:r>
    </w:p>
    <w:p>
      <w:r>
        <w:t>IT: TF 9C_592/2018 del 2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9C_592/2018</w:t>
      </w:r>
    </w:p>
    <w:p>
      <w:r>
        <w:t>Arrêt du 2 novembre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représentée par ASSUAS, Association Suisse des Assurés,</w:t>
      </w:r>
    </w:p>
    <w:p>
      <w:r>
        <w:t>recourante,</w:t>
      </w:r>
    </w:p>
    <w:p>
      <w:r>
        <w:t>contre</w:t>
      </w:r>
    </w:p>
    <w:p>
      <w:r>
        <w:t>ASSURA-Basis SA,</w:t>
      </w:r>
    </w:p>
    <w:p>
      <w:r>
        <w:t>avenue Charles-Ferdinand-Ramuz 70, 1009 Pully</w:t>
      </w:r>
    </w:p>
    <w:p>
      <w:r>
        <w:t>intimée.</w:t>
      </w:r>
    </w:p>
    <w:p>
      <w:r>
        <w:t>Objet</w:t>
      </w:r>
    </w:p>
    <w:p>
      <w:r>
        <w:t>Assurance-maladie (condition de recevabilité),</w:t>
      </w:r>
    </w:p>
    <w:p>
      <w:r>
        <w:t>recours contre le jugement de la Cour de justice de la République et canton de Genève, Chambre des assurances sociales, du 27 juin 2018 (A/3686/2017 ATAS/597/2018).</w:t>
      </w:r>
    </w:p>
    <w:p>
      <w:r>
        <w:t>Vu :</w:t>
      </w:r>
    </w:p>
    <w:p>
      <w:r>
        <w:t>le recours du 5 septembre 2018 formé par A.________ contre le jugement de la Cour de justice de la République et canton de Genève, Chambre des assurances sociales, du 27 juin 2018,</w:t>
      </w:r>
    </w:p>
    <w:p>
      <w:r>
        <w:t>l'ordonnance du 6 septembre 2018 par laquelle le Tribunal fédéral a imparti à la prénommée un délai échéant au 21 septembre 2018 pour s'acquitter d'une avance de frais de 500 fr.,</w:t>
      </w:r>
    </w:p>
    <w:p>
      <w:r>
        <w:t>l'ordonnance du 1</w:t>
      </w:r>
    </w:p>
    <w:p>
      <w:r>
        <w:t>er octobre 2018 par laquelle un délai supplémentaire échéant le 12 octobre 2018 a été imparti à la recourante pour verser l'avance de frais, avec l'avertissement qu'à ce défaut, le recours serait déclaré irrecevable,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2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