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590/2010 vom 5. August 2010</w:t>
      </w:r>
    </w:p>
    <w:p>
      <w:r>
        <w:t>Bundesgericht, 2010-08-05, DE</w:t>
      </w:r>
    </w:p>
    <w:p>
      <w:r>
        <w:rPr>
          <w:b/>
        </w:rPr>
        <w:t xml:space="preserve">Quelle: </w:t>
      </w:r>
      <w:r>
        <w:t>https://mcp.opencaselaw.ch/entscheid/bger_9C_590_2010</w:t>
      </w:r>
    </w:p>
    <w:p>
      <w:r>
        <w:t>FR: TF 9C 590/2010 du 5 août 2010</w:t>
      </w:r>
    </w:p>
    <w:p>
      <w:r>
        <w:t>IT: TF 9C 590/2010 del 5 agosto 2010</w:t>
      </w:r>
    </w:p>
    <w:p>
      <w:pPr>
        <w:pStyle w:val="Heading2"/>
      </w:pPr>
      <w:r>
        <w:t>Regeste</w:t>
      </w:r>
    </w:p>
    <w:p>
      <w:r>
        <w:t>Alters- und Hinterlassenenversicherung | Alters- und Hinterlassenenversicherung</w:t>
      </w:r>
    </w:p>
    <w:p>
      <w:pPr>
        <w:pStyle w:val="Heading2"/>
      </w:pPr>
      <w:r>
        <w:t>Volltext</w:t>
      </w:r>
    </w:p>
    <w:p>
      <w:r>
        <w:t>Bundesgericht II. sozialrechtliche Abteilung 05.08.2010 9C 590/2010 (9C_590/2010) Tribunal fédéral IIe Cour de droit social 05.08.2010 9C 590/2010 (9C_590/2010) Tribunale federale II Corte di diritto sociale 05.08.2010 9C 590/2010 (9C_590/2010)</w:t>
      </w:r>
    </w:p>
    <w:p>
      <w:r>
        <w:t>Alters- und Hinterlassenenversicherung | Alters- und Hinterlassenenversicherung</w:t>
      </w:r>
    </w:p>
    <w:p>
      <w:r>
        <w:t>Bundesgericht Tribunal fédéral Tribunale federale Tribunal federal {T 0/2} 9C_590/2010 Urteil vom 5. August 2010 II. sozialrechtliche Abteilung Besetzung Bundesrichter Borella, als Einzelrichter, Gerichtsschreiberin Dormann. Verfahrensbeteiligte S.________, vertreten durch Fürsprecher Hans Peter Schüpbach, Beschwerdeführer, gegen Ausgleichskasse des Schweizerischen Gewerbes, Brunnmattstrasse 45, 3007 Bern, Beschwerdegegnerin, O.________ AG, vertreten durch Fürsprecher Hans Peter Schüpbach. Gegenstand Alters- und Hinterlassenenversicherung, Beschwerde gegen den Entscheid des Verwaltungsgerichts des Kantons Bern vom 27. Mai 2010. Nach Einsicht in die Beschwerde vom 10. Juli 2010 (Poststempel) gegen den gemäss postamtlicher Bescheinigung am 9. Juni 2010 an den Rechtsvertreter von S.________ ausgehändigten Entscheid des Verwaltungsgerichts des Kantons Bern, Sozialversicherungsrechtliche Abteilung, vom 27. Mai 2010, in Erwägung, dass die Beschwerde nicht innert der nach Art. 100 Abs. 1 BGG 30-tägigen, gemäss Art. 44-48 BGG am 9. Juli 2010 abgelaufenen Rechtsmittelfrist eingereicht worden ist, dass deshalb im vereinfachten Verfahren nach Art. 108 Abs. 1 lit. a und Abs. 2 BGG auf die Beschwerde nicht einzutreten ist und der Beschwerdeführer nach Art. 66 Abs. 1 und 3 BGG kostenpflichtig wird, dass im Übrigen auf die Beschwerde auch nicht eingetreten werden könnte, wenn sie rechtzeitig erfolgt wäre, da es sich beim angefochtenen Rückweisungsentscheid um einen Vor- resp. Zwischenentscheid handelt, gegen welchen die Beschwerde nur unter den - offensichtlich nicht erfüllten - Voraussetzungen von Art. 93 Abs. 1 BGG zulässig ist, erkennt der Einzelrichter: 1. Auf die Beschwerde wird nicht eingetreten. 2. Die Gerichtskosten von Fr. 500.- werden dem Beschwerdeführer auferlegt. 3. Dieses Urteil wird den Parteien, der O.________ AG, dem Verwaltungsgericht des Kantons Bern, Sozialversicherungsrechtliche Abteilung, und dem Bundesamt für Sozialversicherungen schriftlich mitgeteilt. Luzern, 5. August 2010 Im Namen der II. sozialrechtlichen Abteilung des Schweizerischen Bundesgerichts Der Einzelrichter: Die Gerichtsschreiberin: Borella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