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9C_582/2024 vom 29. Oktober 2024</w:t>
      </w:r>
    </w:p>
    <w:p>
      <w:r>
        <w:t>Bundesgericht, 2024-10-29, DE</w:t>
      </w:r>
    </w:p>
    <w:p>
      <w:r>
        <w:rPr>
          <w:b/>
        </w:rPr>
        <w:t xml:space="preserve">Quelle: </w:t>
      </w:r>
      <w:r>
        <w:t>https://mcp.opencaselaw.ch/entscheid/bger_9C_582_2024</w:t>
      </w:r>
    </w:p>
    <w:p>
      <w:r>
        <w:t>FR: TF 9C_582/2024 du 29 octobre 2024</w:t>
      </w:r>
    </w:p>
    <w:p>
      <w:r>
        <w:t>IT: TF 9C_582/2024 del 29 ottobre 2024</w:t>
      </w:r>
    </w:p>
    <w:p>
      <w:pPr>
        <w:pStyle w:val="Heading2"/>
      </w:pPr>
      <w:r>
        <w:t>Volltext</w:t>
      </w:r>
    </w:p>
    <w:p>
      <w:r>
        <w:t>Bundesgericht</w:t>
      </w:r>
    </w:p>
    <w:p>
      <w:r>
        <w:t>Tribunal fédéral</w:t>
      </w:r>
    </w:p>
    <w:p>
      <w:r>
        <w:t>Tribunale federale</w:t>
      </w:r>
    </w:p>
    <w:p>
      <w:r>
        <w:t>Tribunal federal</w:t>
      </w:r>
    </w:p>
    <w:p>
      <w:r>
        <w:t>9C_582/2024</w:t>
      </w:r>
    </w:p>
    <w:p>
      <w:r>
        <w:t>Urteil vom 29. Oktober 2024</w:t>
      </w:r>
    </w:p>
    <w:p>
      <w:r>
        <w:t>III. öffentlich-rechtliche Abteilung</w:t>
      </w:r>
    </w:p>
    <w:p>
      <w:r>
        <w:t>Besetzung</w:t>
      </w:r>
    </w:p>
    <w:p>
      <w:r>
        <w:t>Bundesrichter Parrino, Präsident,</w:t>
      </w:r>
    </w:p>
    <w:p>
      <w:r>
        <w:t>Gerichtsschreiber Williner.</w:t>
      </w:r>
    </w:p>
    <w:p>
      <w:r>
        <w:t>Verfahrensbeteiligte</w:t>
      </w:r>
    </w:p>
    <w:p>
      <w:r>
        <w:t>A.________ AG in Liquidation,</w:t>
      </w:r>
    </w:p>
    <w:p>
      <w:r>
        <w:t>vertreten durch das Konkursamt U.________,</w:t>
      </w:r>
    </w:p>
    <w:p>
      <w:r>
        <w:t>Beschwerdeführerin,</w:t>
      </w:r>
    </w:p>
    <w:p>
      <w:r>
        <w:t>gegen</w:t>
      </w:r>
    </w:p>
    <w:p>
      <w:r>
        <w:t>Helvetia Sammelstiftung für Personalvorsorge, c/o Helvetia Schweizerische Lebensversicherungs-gesellschaft AG, St. Alban-Anlage 26, 4002 Basel,</w:t>
      </w:r>
    </w:p>
    <w:p>
      <w:r>
        <w:t>Beschwerdegegnerin.</w:t>
      </w:r>
    </w:p>
    <w:p>
      <w:r>
        <w:t>Gegenstand</w:t>
      </w:r>
    </w:p>
    <w:p>
      <w:r>
        <w:t>Berufliche Vorsorge,</w:t>
      </w:r>
    </w:p>
    <w:p>
      <w:r>
        <w:t>Beschwerde gegen das Urteil des Sozialversicherungs-gerichts des Kantons Zürich vom 27. August 2024 (BV.2024.00027).</w:t>
      </w:r>
    </w:p>
    <w:p>
      <w:r>
        <w:t>Nach Einsicht</w:t>
      </w:r>
    </w:p>
    <w:p>
      <w:r>
        <w:t>in die Beschwerde vom 4. Oktober 2024 gegen das Urteil des Sozialversicherungsgerichts des Kantons Zürich vom 27. August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aufzuzeigen ist, worin eine Verletzung von Bundesrecht liegt ( BGE 140 III 86 E. 2; 134 V 53 E. 3.3),</w:t>
      </w:r>
    </w:p>
    <w:p>
      <w:r>
        <w:t>dass in der Beschwerde mit keinem Wort auf den angefochtenen Entscheid eingegangen wird, und ihr somit auch nicht ansatzweise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die Eingabe der Beschwerdeführerin daher den inhaltlichen Mindestanforderungen an eine Beschwerde offensichtlich nicht genügt,</w:t>
      </w:r>
    </w:p>
    <w:p>
      <w:r>
        <w:t>dass deshalb im vereinfachten Verfahren nach Art. 108 Abs. 1 lit. b BGG auf die Beschwerde nicht einzutreten ist und in Anwendung von Art. 66 Abs. 1 Satz 2 BGG auf die Erhebung von Gerichtskosten verzichtet wird,</w:t>
      </w:r>
    </w:p>
    <w:p>
      <w:r>
        <w:t>dass sich damit der Antrag um Sistierung dieses Verfahrens (bis zur Klärung, ob der Prozess von der Konkursmasse oder einzelnen Gläubigern fortgesetzt wird) als gegenstandslos erweist und allfällig sich stellende Fragen zur Beschwerdelegitimation und zum Vorliegen eines rechtserheblichen Beschwerdewillens offen bleiben können,</w:t>
      </w:r>
    </w:p>
    <w:p>
      <w:r>
        <w:t>dass auch nicht näher einzugehen ist auf das unbegründete Ersuchen um Einstellung des Verfahrens im Sinne von Art. 207 Abs. 1 SchKG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29. Oktober 2024</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