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9C_580/2024 vom 14. November 2024</w:t>
      </w:r>
    </w:p>
    <w:p>
      <w:r>
        <w:t>Bundesgericht, 2024-11-14, FR</w:t>
      </w:r>
    </w:p>
    <w:p>
      <w:r>
        <w:rPr>
          <w:b/>
        </w:rPr>
        <w:t xml:space="preserve">Quelle: </w:t>
      </w:r>
      <w:r>
        <w:t>https://mcp.opencaselaw.ch/entscheid/bger_9C_580_2024</w:t>
      </w:r>
    </w:p>
    <w:p>
      <w:r>
        <w:t>FR: TF 9C_580/2024 du 14 novembre 2024</w:t>
      </w:r>
    </w:p>
    <w:p>
      <w:r>
        <w:t>IT: TF 9C_580/2024 del 14 novembre 2024</w:t>
      </w:r>
    </w:p>
    <w:p>
      <w:pPr>
        <w:pStyle w:val="Heading2"/>
      </w:pPr>
      <w:r>
        <w:t>Volltext</w:t>
      </w:r>
    </w:p>
    <w:p>
      <w:r>
        <w:t>Bundesgericht</w:t>
      </w:r>
    </w:p>
    <w:p>
      <w:r>
        <w:t>Tribunal fédéral</w:t>
      </w:r>
    </w:p>
    <w:p>
      <w:r>
        <w:t>Tribunale federale</w:t>
      </w:r>
    </w:p>
    <w:p>
      <w:r>
        <w:t>Tribunal federal</w:t>
      </w:r>
    </w:p>
    <w:p>
      <w:r>
        <w:t>9C_580/2024</w:t>
      </w:r>
    </w:p>
    <w:p>
      <w:r>
        <w:t>Arrêt du 14 novembre 2024</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ASSURA</w:t>
      </w:r>
    </w:p>
    <w:p>
      <w:r>
        <w:t>assurance maladie et accident,</w:t>
      </w:r>
    </w:p>
    <w:p>
      <w:r>
        <w:t>1052 Le Mont-sur-Lausanne,</w:t>
      </w:r>
    </w:p>
    <w:p>
      <w:r>
        <w:t>intimée.</w:t>
      </w:r>
    </w:p>
    <w:p>
      <w:r>
        <w:t>Objet</w:t>
      </w:r>
    </w:p>
    <w:p>
      <w:r>
        <w:t>Assurance-maladie (condition de recevabilité),</w:t>
      </w:r>
    </w:p>
    <w:p>
      <w:r>
        <w:t>recours contre le jugement de la Cour de justice de la République et canton de Genève du 23 septembre 2024 (A/2656/2024 - ATAS/717/2024).</w:t>
      </w:r>
    </w:p>
    <w:p>
      <w:r>
        <w:t>Vu :</w:t>
      </w:r>
    </w:p>
    <w:p>
      <w:r>
        <w:t>l'arrêt du 23 septembre 2024, par lequel la Chambre des assurances sociales de la Cour de justice de la République et canton de Genève a déclaré le recours formé par A.________ irrecevable, car prématuré,</w:t>
      </w:r>
    </w:p>
    <w:p>
      <w:r>
        <w:t>le recours du 15 octobre 2024 formé par A.________ contre cet arrêt,</w:t>
      </w:r>
    </w:p>
    <w:p>
      <w:r>
        <w:t>l'ordonnance du Tribunal fédéral du 16 octobre 2024, par laquelle l'intéressé a été rendu attentif au fait que son écriture ne semblait pas réaliser les conditions de recevabilité prévues par l' art. 42 LTF et qu'il pouvait remédier aux irrégularités (motifs du recours) jusqu'à l'échéance du délai de recours,</w:t>
      </w:r>
    </w:p>
    <w:p>
      <w:r>
        <w:t>l'écriture de l'intéressé du 18 octobre 2024, maintenant son recours,</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le recourant ne se détermine en l'espèce pas sur les motifs d'irrecevabilité développés dans l'arrêt attaqué,</w:t>
      </w:r>
    </w:p>
    <w:p>
      <w:r>
        <w:t>qu'il ne réfute en particulier nullement que l'autorité précédente était en droit de déclarer son recours irrecevable au motif que celui-ci avait été déposé alors qu'aucune décision sur opposition n'avait encore été rendue par la caisse-maladie,</w:t>
      </w:r>
    </w:p>
    <w:p>
      <w:r>
        <w:t>que l'autorité précédente l'a en outre dûment invité à interjeter un nouveau recours dans les délais contre la décision sur opposition qui avait été rendue par la caisse-maladie entre-temps,</w:t>
      </w:r>
    </w:p>
    <w:p>
      <w:r>
        <w:t>qu'en dépit de l'ordonnance du 16 octobre 2014, le recourant n'expose pas dans son complément du 18 octobre 2024, fût-ce brièvement, en quoi le raisonnement de l'autorité précédente serait critiquable et le prononcé attaqué contraire au droit,</w:t>
      </w:r>
    </w:p>
    <w:p>
      <w:r>
        <w:t>qu'au vu des éléments qui précèdent, le recours du 15 octobre 2024 ainsi que son complément du 18 octobre 2024 n'exposent pas de manière suffisante en quoi l'arrêt entrepris violerait le droit,</w:t>
      </w:r>
    </w:p>
    <w:p>
      <w:r>
        <w:t>qu'au surplus, lorsque l'autorité précédente n'entre pas en matière sur le recours, sans même le traiter matériellement de manière subsidiaire, le Tribunal fédéral n'examine pas les arguments portant sur le fond de la cause ( ATF 144 II 184 consid. 1.1),</w:t>
      </w:r>
    </w:p>
    <w:p>
      <w:r>
        <w:t>que le recours ne respecte par conséquent pas les exigences minimales de motivation de l' art. 42 al. 2 LTF ,</w:t>
      </w:r>
    </w:p>
    <w:p>
      <w:r>
        <w:t>qu'il doit être déclaré irrecevable et traité selon la procédure simplifiée prévue à l' art. 108 al. 1 let. b LTF ,</w:t>
      </w:r>
    </w:p>
    <w:p>
      <w:r>
        <w:t>qu'il est exceptionnellement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14 novembre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