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9C_580/2014 vom 19. August 2014</w:t>
      </w:r>
    </w:p>
    <w:p>
      <w:r>
        <w:t>Bundesgericht, 2014-08-19, DE</w:t>
      </w:r>
    </w:p>
    <w:p>
      <w:r>
        <w:rPr>
          <w:b/>
        </w:rPr>
        <w:t xml:space="preserve">Quelle: </w:t>
      </w:r>
      <w:r>
        <w:t>https://mcp.opencaselaw.ch/entscheid/bger_9C_580_2014</w:t>
      </w:r>
    </w:p>
    <w:p>
      <w:r>
        <w:t>FR: TF 9C_580/2014 du 19 août 2014</w:t>
      </w:r>
    </w:p>
    <w:p>
      <w:r>
        <w:t>IT: TF 9C_580/2014 del 19 agosto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9C_580/2014</w:t>
      </w:r>
    </w:p>
    <w:p>
      <w:r>
        <w:t>Urteil vom 19. August 2014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Bern, Sozialversicherungsrechtliche Abteilung, Speichergasse 12, 3011 Bern,</w:t>
      </w:r>
    </w:p>
    <w:p>
      <w:r>
        <w:t>Beschwerdegegner.</w:t>
      </w:r>
    </w:p>
    <w:p>
      <w:r>
        <w:t>Gegenstand</w:t>
      </w:r>
    </w:p>
    <w:p>
      <w:r>
        <w:t>Ergänzungsleistung zur AHV/IV</w:t>
      </w:r>
    </w:p>
    <w:p>
      <w:r>
        <w:t>(Rechtsverweigerung, Rechtsverzögerung).</w:t>
      </w:r>
    </w:p>
    <w:p>
      <w:r>
        <w:t>Nach Einsicht</w:t>
      </w:r>
    </w:p>
    <w:p>
      <w:r>
        <w:t>in die Beschwerde vom 3. August 2014 (Poststempel),</w:t>
      </w:r>
    </w:p>
    <w:p>
      <w:r>
        <w:t>in die der Beschwerde beigelegte Verfügung des Verwaltungsgerichts des Kantons Bern vom 18. Juli 2014, mit der u.a. ein Verfahren betreffend ein Ablehnungsbegehren sistiert wird,</w:t>
      </w:r>
    </w:p>
    <w:p>
      <w:r>
        <w:t>in Erwägung,</w:t>
      </w:r>
    </w:p>
    <w:p>
      <w:r>
        <w:t>dass ein Rechtsmittel gemäss Art. 42 Abs. 1 und 2 BGG unter anderem die Begehren und deren Begründung zu enthalten hat, wobei in Bezug auf die Verletzung von Grundrechten erhöhte Anforderungen an die Begründungspflicht bestehen ( Art. 106 Abs. 2 BGG ; BGE 136 I 49 E. 1.4.1 S. 53),</w:t>
      </w:r>
    </w:p>
    <w:p>
      <w:r>
        <w:t>dass die Beschwerde diesen inhaltlichen Mindestanforderungen nicht genügt, da zwar unter Verweis auf Art. 94 BGG und "alle unsere laufenden Verfahren" sinngemäss eine Rechtsverzögerung resp. -verweigerung ( Art. 29 Abs. 1 BV ) geltend gemacht wird, indessen auch nicht ansatzweise, geschweige denn qualifiziert dargelegt wird, weshalb ein vorinstanzliches Verfahren bereits unangemessen lang andauern soll (vgl. SVR 2001 IV Nr. 24 S. 73, I 436/00 E. 3b mit Hinweisen),</w:t>
      </w:r>
    </w:p>
    <w:p>
      <w:r>
        <w:t>dass die Begründung auch unter der Annahme, dass der Sistierungsentscheid vom 18. Juli 2014angefochten ist, den gesetzlichen Anforderungen klar nicht genügt (vgl. Art. 98 BGG ),</w:t>
      </w:r>
    </w:p>
    <w:p>
      <w:r>
        <w:t>das der Beschwerdeführer überdies "einen anderen Richter beim Verwaltungsgericht" verlangt und dieses Ausstandsbegehren mit keinem Wort begründet,</w:t>
      </w:r>
    </w:p>
    <w:p>
      <w:r>
        <w:t>dass die Eingabe im Übrigen im Verfahren 9C_529/2014 (Verfügung vom 18. August 2014) berücksichtigt wurde,</w:t>
      </w:r>
    </w:p>
    <w:p>
      <w:r>
        <w:t>dass deshalb im vereinfachten Verfahren nach Art. 108 Abs. 1 lit. b und Abs. 2 BGG auf die Beschwerde nicht einzutreten ist,</w:t>
      </w:r>
    </w:p>
    <w:p>
      <w:r>
        <w:t>dass mangels einer gültigen Beschwerde die unentgeltliche Rechtspflege ausscheidet ( Art. 64 BGG ), indessen umständehalber auf die Erhebung von Gerichtskosten verzichtet wird ( Art. 66 Abs. 1 Satz 2 BGG ),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der Ausgleichskasse des Kantons Bern und dem Bundesamt für Sozialversicherungen schriftlich mitgeteilt.</w:t>
      </w:r>
    </w:p>
    <w:p>
      <w:r>
        <w:t>Luzern, 19. August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