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9C_579/2023 vom 5. Oktober 2023</w:t>
      </w:r>
    </w:p>
    <w:p>
      <w:r>
        <w:t>Bundesgericht, 2023-10-05, DE</w:t>
      </w:r>
    </w:p>
    <w:p>
      <w:r>
        <w:rPr>
          <w:b/>
        </w:rPr>
        <w:t xml:space="preserve">Quelle: </w:t>
      </w:r>
      <w:r>
        <w:t>https://mcp.opencaselaw.ch/entscheid/bger_9C_579_2023</w:t>
      </w:r>
    </w:p>
    <w:p>
      <w:r>
        <w:t>FR: TF 9C_579/2023 du 5 octobre 2023</w:t>
      </w:r>
    </w:p>
    <w:p>
      <w:r>
        <w:t>IT: TF 9C_579/2023 del 5 ottobre 2023</w:t>
      </w:r>
    </w:p>
    <w:p>
      <w:pPr>
        <w:pStyle w:val="Heading2"/>
      </w:pPr>
      <w:r>
        <w:t>Volltext</w:t>
      </w:r>
    </w:p>
    <w:p>
      <w:r>
        <w:t>Bundesgericht</w:t>
      </w:r>
    </w:p>
    <w:p>
      <w:r>
        <w:t>Tribunal fédéral</w:t>
      </w:r>
    </w:p>
    <w:p>
      <w:r>
        <w:t>Tribunale federale</w:t>
      </w:r>
    </w:p>
    <w:p>
      <w:r>
        <w:t>Tribunal federal</w:t>
      </w:r>
    </w:p>
    <w:p>
      <w:r>
        <w:t>9C_579/2023</w:t>
      </w:r>
    </w:p>
    <w:p>
      <w:r>
        <w:t>Urteil vom 5. Oktober 2023</w:t>
      </w:r>
    </w:p>
    <w:p>
      <w:r>
        <w:t>III. öffentlich-rechtliche Abteilung</w:t>
      </w:r>
    </w:p>
    <w:p>
      <w:r>
        <w:t>Besetzung</w:t>
      </w:r>
    </w:p>
    <w:p>
      <w:r>
        <w:t>Bundesrichter Parrino, Präsident,</w:t>
      </w:r>
    </w:p>
    <w:p>
      <w:r>
        <w:t>Gerichtsschreiber Williner.</w:t>
      </w:r>
    </w:p>
    <w:p>
      <w:r>
        <w:t>Verfahrensbeteiligte</w:t>
      </w:r>
    </w:p>
    <w:p>
      <w:r>
        <w:t>A.________,</w:t>
      </w:r>
    </w:p>
    <w:p>
      <w:r>
        <w:t>Beschwerdeführer,</w:t>
      </w:r>
    </w:p>
    <w:p>
      <w:r>
        <w:t>gegen</w:t>
      </w:r>
    </w:p>
    <w:p>
      <w:r>
        <w:t>Vivao Sympany AG,</w:t>
      </w:r>
    </w:p>
    <w:p>
      <w:r>
        <w:t>Peter Merian-Weg 4, 4052 Basel,</w:t>
      </w:r>
    </w:p>
    <w:p>
      <w:r>
        <w:t>Beschwerdegegnerin.</w:t>
      </w:r>
    </w:p>
    <w:p>
      <w:r>
        <w:t>Gegenstand</w:t>
      </w:r>
    </w:p>
    <w:p>
      <w:r>
        <w:t>Krankenversicherung,</w:t>
      </w:r>
    </w:p>
    <w:p>
      <w:r>
        <w:t>Beschwerde gegen das Urteil des Verwaltungsgerichts des Kantons Bern vom 11. Juli 2023 (200 23 58-60).</w:t>
      </w:r>
    </w:p>
    <w:p>
      <w:r>
        <w:t>Nach Einsicht</w:t>
      </w:r>
    </w:p>
    <w:p>
      <w:r>
        <w:t>in die Beschwerde vom 14. September 2023 gegen das Nichteintretensurteil des Verwaltungsgerichts des Kantons Bern vom 11. Juli 2023,</w:t>
      </w:r>
    </w:p>
    <w:p>
      <w:r>
        <w:t>in Erwägung,</w:t>
      </w:r>
    </w:p>
    <w:p>
      <w:r>
        <w:t>dass ein Rechtsmittel gemäss Art. 42 Abs. 1 und 2 BGG unter anderem die Begehren und deren Begründung zu enthalten hat, wobei in der Begründung in gedrängter Form darzulegen ist, inwiefern der angefochtene Akt Recht verletzt, was bei angefochtenen Nichteintretensurteilen eine spezifische Auseinandersetzung mit den Nichteintretensgründen bedingt,</w:t>
      </w:r>
    </w:p>
    <w:p>
      <w:r>
        <w:t>dass konkret auf die für das Ergebnis des angefochtenen Urteils massgeblichen Erwägungen der Vorinstanz einzugehen und im Einzelnen aufzuzeigen ist, worin eine Verletzung von Bundesrecht liegt ( BGE 140 III 86 E. 2; 134 V 53 E. 3.3),</w:t>
      </w:r>
    </w:p>
    <w:p>
      <w:r>
        <w:t>dass das kantonale Gericht, nachdem es vorgängig ein im Verfahren gestelltes Gesuch um unentgeltliche Rechtspflege abgewiesen hatte, auf die vom Beschwerdeführer gegen einen Einspracheentscheid vom 5. September 2022 erhobene Beschwerde nicht eintrat mit der Begründung, der Beschwerdeführer habe den verfügten Kostenvorschuss in der Höhe von Fr. 1'000.- auch innerhalb der Nachfrist nicht geleistet,</w:t>
      </w:r>
    </w:p>
    <w:p>
      <w:r>
        <w:t>dass sich der Beschwerdeführer in seiner Eingabe an das Bundesgericht mit keinem Wort zu den Gründen äussert, die zum vorinstanzlichen Nichteintretensurteil geführt haben,</w:t>
      </w:r>
    </w:p>
    <w:p>
      <w:r>
        <w:t>dass damit offensichtlich keine hinreichende sachbezogene Begründung vorliegt,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5. Oktober 2023</w:t>
      </w:r>
    </w:p>
    <w:p>
      <w:r>
        <w:t>Im Namen der III. öffentlich-rechtlichen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