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9C_579/2020 vom 4. November 2020</w:t>
      </w:r>
    </w:p>
    <w:p>
      <w:r>
        <w:t>Bundesgericht, 2020-11-04, FR</w:t>
      </w:r>
    </w:p>
    <w:p>
      <w:r>
        <w:rPr>
          <w:b/>
        </w:rPr>
        <w:t xml:space="preserve">Quelle: </w:t>
      </w:r>
      <w:r>
        <w:t>https://mcp.opencaselaw.ch/entscheid/bger_9C_579_2020</w:t>
      </w:r>
    </w:p>
    <w:p>
      <w:r>
        <w:t>FR: TF 9C_579/2020 du 4 novembre 2020</w:t>
      </w:r>
    </w:p>
    <w:p>
      <w:r>
        <w:t>IT: TF 9C_579/2020 del 4 novembre 2020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9C_579/2020</w:t>
      </w:r>
    </w:p>
    <w:p>
      <w:r>
        <w:t>Arrêt du 4 novembre 2020</w:t>
      </w:r>
    </w:p>
    <w:p>
      <w:r>
        <w:t>IIe Cour de droit social</w:t>
      </w:r>
    </w:p>
    <w:p>
      <w:r>
        <w:t>Composition</w:t>
      </w:r>
    </w:p>
    <w:p>
      <w:r>
        <w:t>M. le Juge fédéral Parrino, Président.</w:t>
      </w:r>
    </w:p>
    <w:p>
      <w:r>
        <w:t>Greffier : M. Bleicker.</w:t>
      </w:r>
    </w:p>
    <w:p>
      <w:r>
        <w:t>Participants à la procédure</w:t>
      </w:r>
    </w:p>
    <w:p>
      <w:r>
        <w:t>A.________,</w:t>
      </w:r>
    </w:p>
    <w:p>
      <w:r>
        <w:t>recourante,</w:t>
      </w:r>
    </w:p>
    <w:p>
      <w:r>
        <w:t>contre</w:t>
      </w:r>
    </w:p>
    <w:p>
      <w:r>
        <w:t>Office de l'assurance-invalidité pour le canton de Vaud,</w:t>
      </w:r>
    </w:p>
    <w:p>
      <w:r>
        <w:t>avenue du Général-Guisan 8, 1800 Vevey,</w:t>
      </w:r>
    </w:p>
    <w:p>
      <w:r>
        <w:t>intimé.</w:t>
      </w:r>
    </w:p>
    <w:p>
      <w:r>
        <w:t>Objet</w:t>
      </w:r>
    </w:p>
    <w:p>
      <w:r>
        <w:t>Assurance-invalidité (condition de recevabilité),</w:t>
      </w:r>
    </w:p>
    <w:p>
      <w:r>
        <w:t>recours contre le jugement du Tribunal cantonal du canton de Vaud, Cour des assurances sociales, du 21 août 2020 (AI 225/20 - 284/2020).</w:t>
      </w:r>
    </w:p>
    <w:p>
      <w:r>
        <w:t>Vu :</w:t>
      </w:r>
    </w:p>
    <w:p>
      <w:r>
        <w:t>l'arrêt du 21 août 2020, par lequel la juge unique du Tribunal cantonal du canton de Vaud, Cour des assurances sociales, a déclaré irrecevable le recours formé par A.________,</w:t>
      </w:r>
    </w:p>
    <w:p>
      <w:r>
        <w:t>le recours du 15 septembre 2020 (timbre postal) formé par A.________ contre cet arrêt,</w:t>
      </w:r>
    </w:p>
    <w:p>
      <w:r>
        <w:t>la lettre du 17 septembre 2020, par laquelle le Tribunal fédéral a informé l'intéressée qu'elle avait la possibilité de remédier aux irrégularités que son écriture semblait présenter avant l'échéance du délai de recours (motifs et conclusions),</w:t>
      </w:r>
    </w:p>
    <w:p>
      <w:r>
        <w:t>considérant :</w:t>
      </w:r>
    </w:p>
    <w:p>
      <w:r>
        <w:t>que selon l'art. 108 al. 1 let. b de la loi du 17 juin 2005 sur le Tribunal fédéral (LTF; RS 173.110), le président de la cour décide en procédure simplifiée de ne pas entrer en matière sur les recours dont la motivation est manifestement insuffisante,</w:t>
      </w:r>
    </w:p>
    <w:p>
      <w:r>
        <w:t>que selon l' art. 42 al. 1 et 2 LTF , le recours doit indiquer, entre autres exigences, les conclusions, les motifs et les moyens de preuve, en exposant succinctement en quoi l'acte attaqué est contraire au droit,</w:t>
      </w:r>
    </w:p>
    <w:p>
      <w:r>
        <w:t>que pour satisfaire à l'obligation de motiver, la partie recourante doit discuter les motifs de la décision entreprise et indiquer précisément en quoi elle estime que l'autorité précédente a méconnu le droit, de telle sorte qu'on comprenne clairement, à la lecture de son exposé, quelles règles de droit auraient été, selon elle, transgressées par l'autorité cantonale ( ATF 142 I 99 consid. 1.7.1 p. 106 et les références),</w:t>
      </w:r>
    </w:p>
    <w:p>
      <w:r>
        <w:t>qu'en tant que cour suprême, le Tribunal fédéral n'examine que les griefs suffisamment motivés et topiques, c'est-à-dire qui se rapportent à la question juridique tranchée par l'autorité précédente ( ATF 139 II 233 consid. 3.2 p. 235 et les références),</w:t>
      </w:r>
    </w:p>
    <w:p>
      <w:r>
        <w:t>qu'en l'occurrence, la recourante ne prend aucune conclusion,</w:t>
      </w:r>
    </w:p>
    <w:p>
      <w:r>
        <w:t>qu'elle ne réfute de plus nullement les motifs du jugement entrepris, admettant au contraire expressément qu'elle n'avait pas été en mesure de déposer un recours cantonal "dans les délais impartis",</w:t>
      </w:r>
    </w:p>
    <w:p>
      <w:r>
        <w:t>que la recourante n'expose par conséquent pas, fût-ce de manière succincte, en quoi la juridiction cantonale aurait violé le droit en déclarant son recours irrecevable,</w:t>
      </w:r>
    </w:p>
    <w:p>
      <w:r>
        <w:t>qu'en dépit de la lettre du 17 septembre 2020, la recourante n'a au surplus pas remédié à ces irrégularités dans le délai de recours ( art. 100 al. 1 LTF ),</w:t>
      </w:r>
    </w:p>
    <w:p>
      <w:r>
        <w:t>que le présent recours, considéré comme un recours en matière de droit public, ne répond par conséquent manifestement pas aux exigences de l' art. 42 al. 1 et 2 LTF ,</w:t>
      </w:r>
    </w:p>
    <w:p>
      <w:r>
        <w:t>qu'il doit dès lors être déclaré irrecevable et traité selon la procédure simplifiée prévue à l' art. 108 al. 1 let. b LTF ,</w:t>
      </w:r>
    </w:p>
    <w:p>
      <w:r>
        <w:t>qu'il est renoncé à percevoir des frais judiciaires (art. 66 al. 1, 2</w:t>
      </w:r>
    </w:p>
    <w:p>
      <w:r>
        <w:t>ème phrase, LTF),</w:t>
      </w:r>
    </w:p>
    <w:p>
      <w:r>
        <w:t>par ces motifs, le Président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parties, au Tribunal cantonal du canton de Vaud, Cour des assurances sociales, et à l'Office fédéral des assurances sociales.</w:t>
      </w:r>
    </w:p>
    <w:p>
      <w:r>
        <w:t>Lucerne, le 4 novembre 2020</w:t>
      </w:r>
    </w:p>
    <w:p>
      <w:r>
        <w:t>Au nom de la IIe Cour de droit social</w:t>
      </w:r>
    </w:p>
    <w:p>
      <w:r>
        <w:t>du Tribunal fédéral suisse</w:t>
      </w:r>
    </w:p>
    <w:p>
      <w:r>
        <w:t>Le Président : Parrino</w:t>
      </w:r>
    </w:p>
    <w:p>
      <w:r>
        <w:t>Le Greffier : Bleicker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