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9C_577/2018 vom 20. September 2018</w:t>
      </w:r>
    </w:p>
    <w:p>
      <w:r>
        <w:t>Bundesgericht, 2018-09-20, DE</w:t>
      </w:r>
    </w:p>
    <w:p>
      <w:r>
        <w:rPr>
          <w:b/>
        </w:rPr>
        <w:t xml:space="preserve">Quelle: </w:t>
      </w:r>
      <w:r>
        <w:t>https://mcp.opencaselaw.ch/entscheid/bger_9C_577_2018</w:t>
      </w:r>
    </w:p>
    <w:p>
      <w:r>
        <w:t>FR: TF 9C_577/2018 du 20 septembre 2018</w:t>
      </w:r>
    </w:p>
    <w:p>
      <w:r>
        <w:t>IT: TF 9C_577/2018 del 20 settembre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9C_577/2018</w:t>
      </w:r>
    </w:p>
    <w:p>
      <w:r>
        <w:t>Urteil vom 20. September 2018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 Fessler.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Ausgleichskasse des Kantons Bern, Abteilung Beiträge und Zulagen, Chutzenstrasse 10, 3007 Bern,</w:t>
      </w:r>
    </w:p>
    <w:p>
      <w:r>
        <w:t>Beschwerdegegnerin.</w:t>
      </w:r>
    </w:p>
    <w:p>
      <w:r>
        <w:t>Gegenstand</w:t>
      </w:r>
    </w:p>
    <w:p>
      <w:r>
        <w:t>Alters- und Hinterlassenenversicherung,</w:t>
      </w:r>
    </w:p>
    <w:p>
      <w:r>
        <w:t>Beschwerde gegen den Entscheid des Verwaltungsgerichts des Kantons Bern</w:t>
      </w:r>
    </w:p>
    <w:p>
      <w:r>
        <w:t>vom 7. August 2018 (200 18 297 AVH).</w:t>
      </w:r>
    </w:p>
    <w:p>
      <w:r>
        <w:t>Nach Einsicht</w:t>
      </w:r>
    </w:p>
    <w:p>
      <w:r>
        <w:t>in die Beschwerde des A.________ vom 29. August 2018 (Poststempel) gegen den Entscheid des Verwaltungsgerichts des Kantons Bern, Sozialversicherungsrechtliche Abteilung, vom 7. August 2018 mit Ergänzung vom 2. September 2018 (Poststempel),</w:t>
      </w:r>
    </w:p>
    <w:p>
      <w:r>
        <w:t>in Erwägung,</w:t>
      </w:r>
    </w:p>
    <w:p>
      <w:r>
        <w:t>dass das Schreiben des Vaters des Beschwerdeführers vom         24. August 2018 ein echtes Novum ist und daher ausser Acht zu bleiben hat ( Art. 105 Abs. 2 BGG ; BGE 140 V 543 E. 3.2.2.2 S. 548),</w:t>
      </w:r>
    </w:p>
    <w:p>
      <w:r>
        <w:t>dass nach Art. 42 Abs. 1 und 2 BGG die Beschwerde unter anderem die Begehren und deren Begründung zu enthalten hat, wobei in der Begründung in gedrängter Form - unter Bezugnahme auf und in Auseinandersetzung mit den entscheidenden vorinstanzlichen Erwägungen ( BGE 138 I 171 E. 1.4 S. 176; 134 II 244 E. 2.1 S. 245 f.) - darzulegen ist, inwiefern der angefochtene Akt Recht verletzt,</w:t>
      </w:r>
    </w:p>
    <w:p>
      <w:r>
        <w:t>dass die Eingaben vom 29. August und 2. September 2018diesen Anforderungen offensichtlich nicht genügen, da darin mit keinem Wort dargelegt wird, inwiefern die Sachverhaltsfeststellung der Vorinstanz unzutreffend (offensichtlich unrichtig; Art. 97 Abs. 1 BGG ) und die darauf beruhenden Erwägungen rechtsfehlerhaft sein sollen, insbesondere Bundesrecht verletzen ( Art. 95 lit. a BGG ),</w:t>
      </w:r>
    </w:p>
    <w:p>
      <w:r>
        <w:t>dass die aufgrund der Akten vom Vater des Beschwerdeführers für die Jahre 2016 und 2017 mit der Ausgleichskasse X.________ abgerechneten paritätischen Beiträge auf dem dem Sohn bezahlten "Lohn" in den vom Gesetz vorgegebenen zeitlichen Schranken zurückgefordert werden können (vgl. Art. 25 Abs. 3 ATSG i.V.m. Art. 1 Abs. 1 AHVG und Art. 2 ATSG sowie Art. 16 Abs. 3 AHVG ),</w:t>
      </w:r>
    </w:p>
    <w:p>
      <w:r>
        <w:t>dass schliesslich in Ergänzung der in E. 2 des angefochtenen Entscheids dargelegten Rechtsgrundlagen auf Art. 6 Abs. 2 lit. b AHVV hinzuweisen ist, wonach u.a. Invalidenrenten der Invalidenversicherung nicht massgebenden Lohn im Sinne von Art. 5 Abs. 2 AHVG darstellen,</w:t>
      </w:r>
    </w:p>
    <w:p>
      <w:r>
        <w:t>dass die offensichtlich nicht hinreichend begründete Beschwerde im vereinfachten Verfahren nach Art. 108 Abs. 1 lit. b und Abs. 3 BGG durch Nichteintreten zu erledigen ist,</w:t>
      </w:r>
    </w:p>
    <w:p>
      <w:r>
        <w:t>dass in Anwendung von Art. 66 Abs. 1 Satz 2 BGG auf die Erhebung von Gerichtskosten zu verzichten ist,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erhoben.</w:t>
      </w:r>
    </w:p>
    <w:p>
      <w:r>
        <w:t>3.</w:t>
      </w:r>
    </w:p>
    <w:p>
      <w:r>
        <w:t>Dieses Urteil wird den Parteien, dem Verwaltungsgericht des Kantons Bern, dem Bundesamt für Sozialversicherungen und der Ausgleichskasse X.________ schriftlich mitgeteilt.</w:t>
      </w:r>
    </w:p>
    <w:p>
      <w:r>
        <w:t>Luzern, 20. September 2018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