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9C_568/2011 vom 11. November 2011</w:t>
      </w:r>
    </w:p>
    <w:p>
      <w:r>
        <w:t>Bundesgericht, 2011-11-11, FR</w:t>
      </w:r>
    </w:p>
    <w:p>
      <w:r>
        <w:rPr>
          <w:b/>
        </w:rPr>
        <w:t xml:space="preserve">Quelle: </w:t>
      </w:r>
      <w:r>
        <w:t>https://mcp.opencaselaw.ch/entscheid/bger_9C_568_2011</w:t>
      </w:r>
    </w:p>
    <w:p>
      <w:r>
        <w:t>FR: TF 9C_568/2011 du 11 novembre 2011</w:t>
      </w:r>
    </w:p>
    <w:p>
      <w:r>
        <w:t>IT: TF 9C_568/2011 del 11 novembre 2011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9C_568/2011</w:t>
      </w:r>
    </w:p>
    <w:p>
      <w:r>
        <w:t>Arrêt du 11 novembre 2011</w:t>
      </w:r>
    </w:p>
    <w:p>
      <w:r>
        <w:t>IIe Cour de droit social</w:t>
      </w:r>
    </w:p>
    <w:p>
      <w:r>
        <w:t>Composition</w:t>
      </w:r>
    </w:p>
    <w:p>
      <w:r>
        <w:t>MM. et Mme les Juges U. Meyer, Président, Kernen et Glanzmann.</w:t>
      </w:r>
    </w:p>
    <w:p>
      <w:r>
        <w:t>Greffier: M. Bouverat.</w:t>
      </w:r>
    </w:p>
    <w:p>
      <w:r>
        <w:t>Participants à la procédure</w:t>
      </w:r>
    </w:p>
    <w:p>
      <w:r>
        <w:t>H.________,</w:t>
      </w:r>
    </w:p>
    <w:p>
      <w:r>
        <w:t>représentée par K.________,</w:t>
      </w:r>
    </w:p>
    <w:p>
      <w:r>
        <w:t>recourante,</w:t>
      </w:r>
    </w:p>
    <w:p>
      <w:r>
        <w:t>contre</w:t>
      </w:r>
    </w:p>
    <w:p>
      <w:r>
        <w:t>Office de l'assurance-invalidité pour le canton de Vaud, avenue Général-Guisan 8, 1800 Vevey,</w:t>
      </w:r>
    </w:p>
    <w:p>
      <w:r>
        <w:t>intimé.</w:t>
      </w:r>
    </w:p>
    <w:p>
      <w:r>
        <w:t>Objet</w:t>
      </w:r>
    </w:p>
    <w:p>
      <w:r>
        <w:t>Assurance-invalidité,</w:t>
      </w:r>
    </w:p>
    <w:p>
      <w:r>
        <w:t>recours contre le jugement du Tribunal cantonal du canton de Vaud, Cour des assurances sociales, du 15 juin 2011.</w:t>
      </w:r>
    </w:p>
    <w:p>
      <w:r>
        <w:t>Vu:</w:t>
      </w:r>
    </w:p>
    <w:p>
      <w:r>
        <w:t>la décision du 9 novembre 2009 par laquelle l'Office de l'assurance-invalidité pour le canton de Vaud, rejetant la demande présentée par H.________ le 14 août 2007, a refusé de lui allouer une rente d'invalidité,</w:t>
      </w:r>
    </w:p>
    <w:p>
      <w:r>
        <w:t>le recours formé par l'assurée le 11 décembre 2009 contre cette décision devant le Tribunal des assurances du canton de Vaud (aujourd'hui: le Tribunal cantonal du canton de Vaud, Cour des assurances sociales),</w:t>
      </w:r>
    </w:p>
    <w:p>
      <w:r>
        <w:t>le jugement du 15 juin 2011 par lequel le Tribunal cantonal a débouté l'intéressée,</w:t>
      </w:r>
    </w:p>
    <w:p>
      <w:r>
        <w:t>le recours formé par H.________ le 23 juillet 2011 (timbre postal) contre ce jugement,</w:t>
      </w:r>
    </w:p>
    <w:p>
      <w:r>
        <w:t>l'ordonnance du 29 septembre 2011 par laquelle le Tribunal fédéral a rejeté la demande d'assistance judiciaire de l'assurée,</w:t>
      </w:r>
    </w:p>
    <w:p>
      <w:r>
        <w:t>Considérant:</w:t>
      </w:r>
    </w:p>
    <w:p>
      <w:r>
        <w:t>que selon l' art. 42 al. 1 et 2 LTF , le recours doit indiquer, entre autres exigences, les conclusions, les motifs et les moyens de preuve, en exposant succinctement en quoi l'acte attaqué est contraire au droit,</w:t>
      </w:r>
    </w:p>
    <w:p>
      <w:r>
        <w:t>que le Tribunal fédéral fonde son raisonnement sur les faits retenus par la juridiction de première instance ( art. 105 al. 1 LTF ) sauf s'ils ont été établis de façon manifestement inexacte ou en violation du droit au sens de l' art. 95 LTF ( art. 105 al. 2 LTF ),</w:t>
      </w:r>
    </w:p>
    <w:p>
      <w:r>
        <w:t>que la partie recourante qui entend s'écarter des faits constatés doit expliquer de manière circonstanciée en quoi les conditions de l' art. 105 al. 2 LTF sont réalisées sinon un état de fait divergent ne peut être pris en considération,</w:t>
      </w:r>
    </w:p>
    <w:p>
      <w:r>
        <w:t>que les constatations de l'autorité cantonale de recours sur l'atteinte à la santé, la capacité de travail de l'assuré et l'exigibilité - dans la mesure où elles dépendent d'une évaluation de la personne concrète, de son état de santé et de ses capacités fonctionnelles - relèvent d'une question de fait ( ATF 132 V 393 consid. 3.2 p. 398),</w:t>
      </w:r>
    </w:p>
    <w:p>
      <w:r>
        <w:t>que l'instance cantonale a fait siennes les conclusions du rapport du 29 janvier 2009 du service médico-régional de l'assurance-invalidité (SMR) concluant à une pleine capacité de travail dans une activité adaptée,</w:t>
      </w:r>
    </w:p>
    <w:p>
      <w:r>
        <w:t>que les médecins du SMR ont notamment écarté le diagnostic de trouble somatoforme douloureux,</w:t>
      </w:r>
    </w:p>
    <w:p>
      <w:r>
        <w:t>que la recourante soutient qu'elle est incapable d'exercer une activité professionnelle en raison de douleurs chroniques à l'épaule droite et d'un trouble somatoforme douloureux accompagné d'un état anxio-dépressif,</w:t>
      </w:r>
    </w:p>
    <w:p>
      <w:r>
        <w:t>qu'elle ne fait état d'aucun document médical qui étaierait cette affirmation,</w:t>
      </w:r>
    </w:p>
    <w:p>
      <w:r>
        <w:t>que dès lors elle ne démontre pas en quoi l'instance cantonale aurait établi les faits de manière manifestement inexacte ou en violation du droit,</w:t>
      </w:r>
    </w:p>
    <w:p>
      <w:r>
        <w:t>que la recourante prétend ensuite que la comparaison des revenus hypothétiques conduirait à un degré d'invalidité lui ouvrant le droit à une rente entière d'invalidité,</w:t>
      </w:r>
    </w:p>
    <w:p>
      <w:r>
        <w:t>qu'elle n'expose nullement en quoi le calcul effectué par l'intimé et confirmé par les premiers juges serait erroné,</w:t>
      </w:r>
    </w:p>
    <w:p>
      <w:r>
        <w:t>que la juridiction cantonale a répondu à satisfaction de droit à ce grief déjà soulevé en première instance (cf. jugement, consid. 5 p. 18),</w:t>
      </w:r>
    </w:p>
    <w:p>
      <w:r>
        <w:t>que, compte tenu de ce qui précède, le recours s'avère manifestement mal fondé ( art. 109 al. 2 let. a LTF ),</w:t>
      </w:r>
    </w:p>
    <w:p>
      <w:r>
        <w:t>qu'en vertu de l'art. 66 al. 1, 1ère phrase, LTF, il convient de mettre les frais judiciaires à la charge de la recourante,</w:t>
      </w:r>
    </w:p>
    <w:p>
      <w:r>
        <w:t>par ces motifs, le Tribunal fédéral prononce:</w:t>
      </w:r>
    </w:p>
    <w:p>
      <w:r>
        <w:t>1.</w:t>
      </w:r>
    </w:p>
    <w:p>
      <w:r>
        <w:t>Le recours est rejeté.</w:t>
      </w:r>
    </w:p>
    <w:p>
      <w:r>
        <w:t>2.</w:t>
      </w:r>
    </w:p>
    <w:p>
      <w:r>
        <w:t>Les frais judiciaires, arrêtés à 500 fr., sont mis à la charge de la recourante.</w:t>
      </w:r>
    </w:p>
    <w:p>
      <w:r>
        <w:t>3.</w:t>
      </w:r>
    </w:p>
    <w:p>
      <w:r>
        <w:t>Le présent arrêt est communiqué aux parties, au Tribunal cantonal du canton de Vaud, Cour des assurances sociales, et à l'Office fédéral des assurances sociales.</w:t>
      </w:r>
    </w:p>
    <w:p>
      <w:r>
        <w:t>Lucerne, le 11 novembre 2011</w:t>
      </w:r>
    </w:p>
    <w:p>
      <w:r>
        <w:t>Au nom de la IIe Cour de droit social</w:t>
      </w:r>
    </w:p>
    <w:p>
      <w:r>
        <w:t>du Tribunal fédéral suisse</w:t>
      </w:r>
    </w:p>
    <w:p>
      <w:r>
        <w:t>Le Président: Meyer</w:t>
      </w:r>
    </w:p>
    <w:p>
      <w:r>
        <w:t>Le Greffier: Bouverat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