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9C_565/2024 vom 28. Oktober 2024</w:t>
      </w:r>
    </w:p>
    <w:p>
      <w:r>
        <w:t>Bundesgericht, 2024-10-28, DE</w:t>
      </w:r>
    </w:p>
    <w:p>
      <w:r>
        <w:rPr>
          <w:b/>
        </w:rPr>
        <w:t xml:space="preserve">Quelle: </w:t>
      </w:r>
      <w:r>
        <w:t>https://mcp.opencaselaw.ch/entscheid/bger_9C_565_2024</w:t>
      </w:r>
    </w:p>
    <w:p>
      <w:r>
        <w:t>FR: TF 9C_565/2024 du 28 octobre 2024</w:t>
      </w:r>
    </w:p>
    <w:p>
      <w:r>
        <w:t>IT: TF 9C_565/2024 del 28 ottobre 2024</w:t>
      </w:r>
    </w:p>
    <w:p>
      <w:pPr>
        <w:pStyle w:val="Heading2"/>
      </w:pPr>
      <w:r>
        <w:t>Volltext</w:t>
      </w:r>
    </w:p>
    <w:p>
      <w:r>
        <w:t>Bundesgericht</w:t>
      </w:r>
    </w:p>
    <w:p>
      <w:r>
        <w:t>Tribunal fédéral</w:t>
      </w:r>
    </w:p>
    <w:p>
      <w:r>
        <w:t>Tribunale federale</w:t>
      </w:r>
    </w:p>
    <w:p>
      <w:r>
        <w:t>Tribunal federal</w:t>
      </w:r>
    </w:p>
    <w:p>
      <w:r>
        <w:t>9C_565/2024</w:t>
      </w:r>
    </w:p>
    <w:p>
      <w:r>
        <w:t>Urteil vom 28. Oktober 2024</w:t>
      </w:r>
    </w:p>
    <w:p>
      <w:r>
        <w:t>III. öffentlich-rechtliche Abteilung</w:t>
      </w:r>
    </w:p>
    <w:p>
      <w:r>
        <w:t>Besetzung</w:t>
      </w:r>
    </w:p>
    <w:p>
      <w:r>
        <w:t>Bundesrichter Parrino, Präsident,</w:t>
      </w:r>
    </w:p>
    <w:p>
      <w:r>
        <w:t>Gerichtsschreiberin Dormann.</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Beschluss des Sozialversicherungsgerichts des Kantons Zürich vom 30. August 2024 (IV.2024.00348).</w:t>
      </w:r>
    </w:p>
    <w:p>
      <w:r>
        <w:t>Nach Einsicht</w:t>
      </w:r>
    </w:p>
    <w:p>
      <w:r>
        <w:t>in den Beschluss des Sozialversicherungsgerichts des Kantons Zürich vom 30. August 2024, mit dem es auf die bei ihm eingereichte Beschwerde vom 10. Juni 2024 mangels eines zulässigen Anfechtungsobjekts nicht eingetreten ist,</w:t>
      </w:r>
    </w:p>
    <w:p>
      <w:r>
        <w:t>in die dagegen erhobene Beschwerde vom 7. Oktober 2024 (Poststempel) und die nachträgliche Eingabe vom 22. Oktober 2024,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die Vorinstanz wodurch verletzt haben soll ( BGE 134 V 53 E. 3.3; 133 V 286 E. 1.4),</w:t>
      </w:r>
    </w:p>
    <w:p>
      <w:r>
        <w:t>dass eine Beschwerdeschrift, die sich bei Nichteintretensentscheiden lediglich mit der materiellen Seite des Falles auseinandersetzt, keine sachbezogene Begründung aufweist und damit keine rechtsgenügliche Beschwerde darstellt (vgl. BGE 123 V 335 ; 118 Ib 134 ; ARV 2002 Nr. 7 S. 61 E. 2),</w:t>
      </w:r>
    </w:p>
    <w:p>
      <w:r>
        <w:t>dass die Beschwerde - samt Begründung - innert 30 Tagen nach der Eröffnung des angefochtenen Entscheids zu erfolgen hat (Art. 100 Abs. 1 i.V.m. Art. 47 Abs. 1 BGG ), und diese Frist in concreto am 14. Oktober 2024 abgelaufen ist (Art. 44 f. BGG),</w:t>
      </w:r>
    </w:p>
    <w:p>
      <w:r>
        <w:t>dass das kantonale Gericht insbesondere erwogen hat, die IV-Stelle des Kantons Zürich habe betreffend den Beschwerdeführer erst den Vorbescheid vom 30. Mai 2024, aber noch keine (anfechtbare) Verfügung erlassen, und das bei ihm eingereichte Gesuch um unentgeltliche Prozessführung sei zufolge Kostenlosigkeit des Verfahrens gegenstandslos,</w:t>
      </w:r>
    </w:p>
    <w:p>
      <w:r>
        <w:t>dass der Beschwerdeführer nicht auf die vorinstanzlichen Erwägungen eingeht und seinen Ausführungen - soweit überhaupt rechtzeitig - auch nicht ansatzweise entnommen werden kann, weshalb das kantonale Gericht auf seine Eingabe vom 10. Juni 2024 hätte eintreten sollen, oder dass ihm im kantonalen Beschwerdeverfahren Kosten für Rechtsvertretung resp. -beistand erwachsen sein sollen,</w:t>
      </w:r>
    </w:p>
    <w:p>
      <w:r>
        <w:t>dass die Beschwerde somit den inhaltlichen Mindestanforderungen an die Begründung offensichtlich nicht genügt, weshalb darauf im vereinfachten Verfahren nach Art. 108 Abs. 1 lit. b BGG nicht einzutreten ist,</w:t>
      </w:r>
    </w:p>
    <w:p>
      <w:r>
        <w:t>dass - abgesehen davon, dass der Beschwerdeführer nicht anwaltlich vertreten ist - mangels einer gültigen Beschwerde nicht nur die unentgeltliche Verbeiständung, sondern auch die (sinngemäss mitbeantragte) unentgeltliche Prozessführung ausscheidet ( Art. 64 Abs. 1 und 2 BGG ),</w:t>
      </w:r>
    </w:p>
    <w:p>
      <w:r>
        <w:t>dass der Beschwerdeführer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28. Oktober 2024</w:t>
      </w:r>
    </w:p>
    <w:p>
      <w:r>
        <w:t>Im Namen der III. öffentlich-rechtlichen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