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9C_562/2017 vom 27. September 2017</w:t>
      </w:r>
    </w:p>
    <w:p>
      <w:r>
        <w:t>Bundesgericht, 2017-09-27, DE</w:t>
      </w:r>
    </w:p>
    <w:p>
      <w:r>
        <w:rPr>
          <w:b/>
        </w:rPr>
        <w:t xml:space="preserve">Quelle: </w:t>
      </w:r>
      <w:r>
        <w:t>https://mcp.opencaselaw.ch/entscheid/bger_9C_562_2017</w:t>
      </w:r>
    </w:p>
    <w:p>
      <w:r>
        <w:t>FR: TF 9C_562/2017 du 27 septembre 2017</w:t>
      </w:r>
    </w:p>
    <w:p>
      <w:r>
        <w:t>IT: TF 9C_562/2017 del 27 settembre 2017</w:t>
      </w:r>
    </w:p>
    <w:p>
      <w:pPr>
        <w:pStyle w:val="Heading2"/>
      </w:pPr>
      <w:r>
        <w:t>Volltext</w:t>
      </w:r>
    </w:p>
    <w:p>
      <w:r>
        <w:t>Bundesgericht</w:t>
      </w:r>
    </w:p>
    <w:p>
      <w:r>
        <w:t>Tribunal fédéral</w:t>
      </w:r>
    </w:p>
    <w:p>
      <w:r>
        <w:t>Tribunale federale</w:t>
      </w:r>
    </w:p>
    <w:p>
      <w:r>
        <w:t>Tribunal federal</w:t>
      </w:r>
    </w:p>
    <w:p>
      <w:r>
        <w:t>9C_562/2017</w:t>
      </w:r>
    </w:p>
    <w:p>
      <w:r>
        <w:t>Urteil vom 27. September 2017</w:t>
      </w:r>
    </w:p>
    <w:p>
      <w:r>
        <w:t>II. sozialrechtliche Abteilung</w:t>
      </w:r>
    </w:p>
    <w:p>
      <w:r>
        <w:t>Besetzung</w:t>
      </w:r>
    </w:p>
    <w:p>
      <w:r>
        <w:t>Bundesrichterin Pfiffner, Präsidentin,</w:t>
      </w:r>
    </w:p>
    <w:p>
      <w:r>
        <w:t>Gerichtsschreiber Furrer.</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 vom 2. Juni 2017 (AB.2015.00092).</w:t>
      </w:r>
    </w:p>
    <w:p>
      <w:r>
        <w:t>Nach Einsicht</w:t>
      </w:r>
    </w:p>
    <w:p>
      <w:r>
        <w:t>in die Beschwerde vom 31. Juli 2017 (Poststempel) gegen den Entscheid des Sozialversicherungsgerichts des Kantons Zürich vom 2. Juni 2017,</w:t>
      </w:r>
    </w:p>
    <w:p>
      <w:r>
        <w:t>in die Mitteilung des Bundesgerichts vom 2. August 2017 an A.________, worin auf die gesetzlichen Formerfordernisse von Beschwerden hinsichtlich Begehren und Begründung sowie auf die nur innert der Rechtsmittelfrist noch bestehende Verbesserungsmöglichkeit hingewiesen worden ist,</w:t>
      </w:r>
    </w:p>
    <w:p>
      <w:r>
        <w:t>in die daraufhin von A.________ am 28. August 2017eingereichte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Eingaben des Beschwerdeführers diese inhaltlichen Mindestanforderungen offensichtlich nicht erfüllen, da er sich nicht in hinreichender Weise mit den entscheidenden Erwägungen der Vorinstanz auseinandersetzt und seinen Ausführungen nicht entnommen werden kann, inwiefern die Sachverhaltsfeststellung im Sinne von Art. 97 Abs. 1 BGG - soweit überhaupt beanstandet - qualifiziert unzutreffend und die darauf beruhenden Erwägungen rechtsfehlerhaft im Sinne von Art. 95 BGG sein sollen,</w:t>
      </w:r>
    </w:p>
    <w:p>
      <w:r>
        <w:t>dass dies namentlich der Fall ist in Bezug auf die vorinstanzliche Erwägung, wonach Kontaktlinsen nicht auf der Liste der Hilfsmittel der Verordnung über die Abgabe von Hilfsmitteln durch die Altersversicherung (HVA) aufgeführt seien und bezüglich der in Frage stehenden Hilfsmittelkategorie kein Anlass bestehe, diese durch richterliches Eingreifen zu ergänzen,</w:t>
      </w:r>
    </w:p>
    <w:p>
      <w:r>
        <w:t>dass dasselbe für den vorinstanzlichen Schluss gilt, ein Anspruch unter dem Titel der Besitzstandsgarantie nach Art. 4 HVA entfalle, weil das Erfordernis des Fortbestands einer rechtlich erheblichen Erwerbstätigkeit nach der Pensionierung nicht gegeben sei, woran auch die ins Feld geführten nichterwerblichen Tätigkeiten nichts änderten,</w:t>
      </w:r>
    </w:p>
    <w:p>
      <w:r>
        <w:t>dass deshalb im vereinfachten Verfahren nach Art. 108 Abs. 1 lit. b BGG auf die Beschwerde nicht einzutreten ist,</w:t>
      </w:r>
    </w:p>
    <w:p>
      <w:r>
        <w:t>dass mangels einer gültigen Beschwerde eine - ohnehin bloss ausnahmsweise anzuordnende - mündliche Verhandlung bzw. Anhörung ( Art. 57 BGG ) von vornherein ausser Betracht fällt,</w:t>
      </w:r>
    </w:p>
    <w:p>
      <w:r>
        <w:t>dass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27. September 2017</w:t>
      </w:r>
    </w:p>
    <w:p>
      <w:r>
        <w:t>Im Namen der II. sozialrechtlichen Abteilung</w:t>
      </w:r>
    </w:p>
    <w:p>
      <w:r>
        <w:t>des Schweizerischen Bundesgerichts</w:t>
      </w:r>
    </w:p>
    <w:p>
      <w:r>
        <w:t>Die Präsidentin: Pfiffner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