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9C_557/2015 vom 23. September 2015</w:t>
      </w:r>
    </w:p>
    <w:p>
      <w:r>
        <w:t>Bundesgericht, 2015-09-23, FR</w:t>
      </w:r>
    </w:p>
    <w:p>
      <w:r>
        <w:rPr>
          <w:b/>
        </w:rPr>
        <w:t xml:space="preserve">Quelle: </w:t>
      </w:r>
      <w:r>
        <w:t>https://mcp.opencaselaw.ch/entscheid/bger_9C_557_2015</w:t>
      </w:r>
    </w:p>
    <w:p>
      <w:r>
        <w:t>FR: TF 9C_557/2015 du 23 septembre 2015</w:t>
      </w:r>
    </w:p>
    <w:p>
      <w:r>
        <w:t>IT: TF 9C_557/2015 del 23 settembre 2015</w:t>
      </w:r>
    </w:p>
    <w:p>
      <w:pPr>
        <w:pStyle w:val="Heading2"/>
      </w:pPr>
      <w:r>
        <w:t>Volltext</w:t>
      </w:r>
    </w:p>
    <w:p>
      <w:r>
        <w:t>Bundesgericht</w:t>
      </w:r>
    </w:p>
    <w:p>
      <w:r>
        <w:t>Tribunal fédéral</w:t>
      </w:r>
    </w:p>
    <w:p>
      <w:r>
        <w:t>Tribunale federale</w:t>
      </w:r>
    </w:p>
    <w:p>
      <w:r>
        <w:t>Tribunal federal</w:t>
      </w:r>
    </w:p>
    <w:p>
      <w:r>
        <w:t>{T 0/2}</w:t>
      </w:r>
    </w:p>
    <w:p>
      <w:r>
        <w:t>9C_557/2015</w:t>
      </w:r>
    </w:p>
    <w:p>
      <w:r>
        <w:t>Arrêt du 23 septembre 2015</w:t>
      </w:r>
    </w:p>
    <w:p>
      <w:r>
        <w:t>IIe Cour de droit social</w:t>
      </w:r>
    </w:p>
    <w:p>
      <w:r>
        <w:t>Composition</w:t>
      </w:r>
    </w:p>
    <w:p>
      <w:r>
        <w:t>M. le Juge fédéral Meyer, en qualité de juge unique.</w:t>
      </w:r>
    </w:p>
    <w:p>
      <w:r>
        <w:t>Greffier : M. Piguet.</w:t>
      </w:r>
    </w:p>
    <w:p>
      <w:r>
        <w:t>Participants à la procédure</w:t>
      </w:r>
    </w:p>
    <w:p>
      <w:r>
        <w:t>A.________,</w:t>
      </w:r>
    </w:p>
    <w:p>
      <w:r>
        <w:t>représenté par Me José Nogueira Esmorís, avocat, Espagne,</w:t>
      </w:r>
    </w:p>
    <w:p>
      <w:r>
        <w:t>recourant,</w:t>
      </w:r>
    </w:p>
    <w:p>
      <w:r>
        <w:t>contre</w:t>
      </w:r>
    </w:p>
    <w:p>
      <w:r>
        <w:t>Office de l'assurance-invalidité pour les assurés résidant à l'étranger,</w:t>
      </w:r>
    </w:p>
    <w:p>
      <w:r>
        <w:t>Avenue Edmond-Vaucher 18, 1203 Genève,</w:t>
      </w:r>
    </w:p>
    <w:p>
      <w:r>
        <w:t>intimé.</w:t>
      </w:r>
    </w:p>
    <w:p>
      <w:r>
        <w:t>Objet</w:t>
      </w:r>
    </w:p>
    <w:p>
      <w:r>
        <w:t>Assurance-invalidité,</w:t>
      </w:r>
    </w:p>
    <w:p>
      <w:r>
        <w:t>recours contre le jugement du Tribunal administratif fédéral, Cour III, du 10 juillet 2015.</w:t>
      </w:r>
    </w:p>
    <w:p>
      <w:r>
        <w:t>Considérant en fait et en droit :</w:t>
      </w:r>
    </w:p>
    <w:p>
      <w:r>
        <w:t>que par décision du 10 octobre 2013, l'Office de l'assurance-invalidité pour les assurés résidant à l'étranger a rejeté la demande de prestations de l'assurance-invalidité déposée par A.________,</w:t>
      </w:r>
    </w:p>
    <w:p>
      <w:r>
        <w:t>que par jugement du 11 juillet 2015, le Tribunal administratif fédéral a partiellement admis le recours formé par l'assuré et réformé la décision du 10 octobre 2013, en ce sens que l'assuré avait droit à une rente entière d'invalidité pour la période courant du 1er janvier au 31 mai 2013,</w:t>
      </w:r>
    </w:p>
    <w:p>
      <w:r>
        <w:t>que par acte du 13 août 2015 (timbre postal), A.________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 le recourant n'expose pas, fût-ce de manière succincte, en quoi le jugement rendu par le Tribunal administratif fédéral serait contraire au droit fédéral ou reposerait sur une appréciation manifestement inexacte des faits,</w:t>
      </w:r>
    </w:p>
    <w:p>
      <w:r>
        <w:t>qu'en particulier, il n'indique pas les faits essentiels et pertinents dont la juridiction de première instance aurait omis de tenir compte dans le cadre de son appréciation,</w:t>
      </w:r>
    </w:p>
    <w:p>
      <w:r>
        <w:t>qu'il n'allègue notamment aucune circonstance concrète établissant de façon plausible qu'il ne disposerait pas d'une entière capacité de travail malgré la rémission de son cancer,</w:t>
      </w:r>
    </w:p>
    <w:p>
      <w:r>
        <w:t>que faute d'exposer en quoi le jugement attaqué viole le droit, le recours ne répond pas aux exigences de l' art. 42 al. 1 et 2 LTF ,</w:t>
      </w:r>
    </w:p>
    <w:p>
      <w:r>
        <w:t>que pour ces motifs, le recours doit être déclaré irrecevable et traité selon la procédure simplifiée prévue à l' art. 108 al. 1 let. b LTF ,</w:t>
      </w:r>
    </w:p>
    <w:p>
      <w:r>
        <w:t>que vu les circonstances, il y a lieu de renoncer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23 septembre 2015</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