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9C_555/2015 vom 1. September 2015</w:t>
      </w:r>
    </w:p>
    <w:p>
      <w:r>
        <w:t>Bundesgericht, 2015-09-01, DE</w:t>
      </w:r>
    </w:p>
    <w:p>
      <w:r>
        <w:rPr>
          <w:b/>
        </w:rPr>
        <w:t xml:space="preserve">Quelle: </w:t>
      </w:r>
      <w:r>
        <w:t>https://mcp.opencaselaw.ch/entscheid/bger_9C_555_2015</w:t>
      </w:r>
    </w:p>
    <w:p>
      <w:r>
        <w:t>FR: TF 9C_555/2015 du 1 septembre 2015</w:t>
      </w:r>
    </w:p>
    <w:p>
      <w:r>
        <w:t>IT: TF 9C_555/2015 del 1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9C_555/2015</w:t>
      </w:r>
    </w:p>
    <w:p>
      <w:r>
        <w:t>Urteil vom 1. September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Intras Kranken-Versicherung AG, Abteilung Recht &amp; Compliance, 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Verwaltungsgerichts des Kantons Bern vom 16. Juni 2015.</w:t>
      </w:r>
    </w:p>
    <w:p>
      <w:r>
        <w:t>Nach Einsicht</w:t>
      </w:r>
    </w:p>
    <w:p>
      <w:r>
        <w:t>in die Eingabe des A.________ vom 13. Juli 2015 (Poststempel),</w:t>
      </w:r>
    </w:p>
    <w:p>
      <w:r>
        <w:t>in die Verfügung vom 17. Juli 2015, mit der A.________ aufgefordert worden ist u.a. mitzuteilen, ob er Beschwerde gegen den Entscheid des Verwaltungsgerichts des Kantons Bern, Sozialversicherungsrechtliche Abteilung, vom 16. Juni 2015 (betreffend Prämienausstand Dezember 2013) führen wolle,</w:t>
      </w:r>
    </w:p>
    <w:p>
      <w:r>
        <w:t>in die Eingabe des A.________ vom 14. August 2015,</w:t>
      </w:r>
    </w:p>
    <w:p>
      <w:r>
        <w:t>in Erwägung,</w:t>
      </w:r>
    </w:p>
    <w:p>
      <w:r>
        <w:t>dass die Eingabe vom 14. August 2015einen Willen zur Anfechtung des Entscheids vom 16. Juni 2015zum Ausdruck bringt,</w:t>
      </w:r>
    </w:p>
    <w:p>
      <w:r>
        <w:t>dass der Beschwerdeführer indes nichts vorträgt, was als genügende Beschwerdebegründung in Betracht fiele ( Art. 42 Abs. 2 Satz 1 BGG ),</w:t>
      </w:r>
    </w:p>
    <w:p>
      <w:r>
        <w:t>dass die Beschwerde offensichtlich unzulässig weil nicht hinreichend begründet und daher im Verfahren nach Art. 108 Abs. 1 lit. a und b sowie Abs. 2 BGG zu erledigen ist,</w:t>
      </w:r>
    </w:p>
    <w:p>
      <w:r>
        <w:t>dass das Verfahren grundsätzlich kostenpflichtig, auf die Erhebung von Gerichtskosten indes umständehalber zu verzichten ist ( Art. 66 Abs. 1 Satz 1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Gesundheit schriftlich mitgeteilt.</w:t>
      </w:r>
    </w:p>
    <w:p>
      <w:r>
        <w:t>Luzern, 1. September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