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9C_554/2021 vom 23. November 2021</w:t>
      </w:r>
    </w:p>
    <w:p>
      <w:r>
        <w:t>Bundesgericht, 2021-11-23, DE</w:t>
      </w:r>
    </w:p>
    <w:p>
      <w:r>
        <w:rPr>
          <w:b/>
        </w:rPr>
        <w:t xml:space="preserve">Quelle: </w:t>
      </w:r>
      <w:r>
        <w:t>https://mcp.opencaselaw.ch/entscheid/bger_9C_554_2021</w:t>
      </w:r>
    </w:p>
    <w:p>
      <w:r>
        <w:t>FR: TF 9C_554/2021 du 23 novembre 2021</w:t>
      </w:r>
    </w:p>
    <w:p>
      <w:r>
        <w:t>IT: TF 9C_554/2021 del 23 novembre 2021</w:t>
      </w:r>
    </w:p>
    <w:p>
      <w:pPr>
        <w:pStyle w:val="Heading2"/>
      </w:pPr>
      <w:r>
        <w:t>Volltext</w:t>
      </w:r>
    </w:p>
    <w:p>
      <w:r>
        <w:t>Bundesgericht</w:t>
      </w:r>
    </w:p>
    <w:p>
      <w:r>
        <w:t>Tribunal fédéral</w:t>
      </w:r>
    </w:p>
    <w:p>
      <w:r>
        <w:t>Tribunale federale</w:t>
      </w:r>
    </w:p>
    <w:p>
      <w:r>
        <w:t>Tribunal federal</w:t>
      </w:r>
    </w:p>
    <w:p>
      <w:r>
        <w:t>9C_554/2021</w:t>
      </w:r>
    </w:p>
    <w:p>
      <w:r>
        <w:t>Urteil vom 23. November 2021</w:t>
      </w:r>
    </w:p>
    <w:p>
      <w:r>
        <w:t>II. sozialrechtliche Abteilung</w:t>
      </w:r>
    </w:p>
    <w:p>
      <w:r>
        <w:t>Besetzung</w:t>
      </w:r>
    </w:p>
    <w:p>
      <w:r>
        <w:t>Bundesrichter Parrino, Präsident,</w:t>
      </w:r>
    </w:p>
    <w:p>
      <w:r>
        <w:t>Gerichtsschreiberin Stanger.</w:t>
      </w:r>
    </w:p>
    <w:p>
      <w:r>
        <w:t>Verfahrensbeteiligte</w:t>
      </w:r>
    </w:p>
    <w:p>
      <w:r>
        <w:t>A.________,</w:t>
      </w:r>
    </w:p>
    <w:p>
      <w:r>
        <w:t>Beschwerdeführer,</w:t>
      </w:r>
    </w:p>
    <w:p>
      <w:r>
        <w:t>gegen</w:t>
      </w:r>
    </w:p>
    <w:p>
      <w:r>
        <w:t>Easy Sana Assurance Maladie SA,</w:t>
      </w:r>
    </w:p>
    <w:p>
      <w:r>
        <w:t>Rue des Cèdres 5, 1920 Martigny,</w:t>
      </w:r>
    </w:p>
    <w:p>
      <w:r>
        <w:t>Beschwerdegegnerin.</w:t>
      </w:r>
    </w:p>
    <w:p>
      <w:r>
        <w:t>Gegenstand</w:t>
      </w:r>
    </w:p>
    <w:p>
      <w:r>
        <w:t>Krankenversicherung,</w:t>
      </w:r>
    </w:p>
    <w:p>
      <w:r>
        <w:t>Beschwerde gegen den Entscheid des Verwaltungsgerichts des Kantons Thurgau vom 1. September 2021 (VV.2021.107/E).</w:t>
      </w:r>
    </w:p>
    <w:p>
      <w:r>
        <w:t>Nach Einsicht</w:t>
      </w:r>
    </w:p>
    <w:p>
      <w:r>
        <w:t>in die Beschwerde vom 18. Oktober 2021 (Poststempel) gegen den Entscheid des Verwaltungsgerichts des Kantons Thurgau vom 1. September 2021,</w:t>
      </w:r>
    </w:p>
    <w:p>
      <w:r>
        <w:t>in die Verfügung des Bundesgerichts vom 19. Oktober 2021, mit welcher A.________ zur Beibringung des angefochtenen Entscheids bis spätestens 29. Oktober 2021 aufgefordert worden ist, und in die von diesem in der Folge eingereichte Eingabe,</w:t>
      </w:r>
    </w:p>
    <w:p>
      <w:r>
        <w:t>in die Mitteilung des Bundesgerichts vom 21. Oktober 2021, worin auf die gesetzlichen Formerfordernisse von Beschwerden hinsichtlich Begehren und Begründung sowie auf die nur innert der Rechtsmittelfrist noch bestehende Verbesserungsmöglichkeit hingewiesen worden ist,</w:t>
      </w:r>
    </w:p>
    <w:p>
      <w:r>
        <w:t>in die daraufhin von A.________ am 22. und 25. Oktober 2021 (Poststempel) eingereichten Eingaben,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 wohingegen rein appellatorische Kritik nicht genügt (vgl. BGE 140 III 264 E. 2.3),</w:t>
      </w:r>
    </w:p>
    <w:p>
      <w:r>
        <w:t>dass die Beschwerde diesen inhaltlichen Mindestanforderungen nicht genügt, da den Ausführungen nichts entnommen werden kann, was darauf hindeutete, dass und inwiefern die vorinstanzliche Sachverhaltsfeststellung im Sinne von Art. 97 Abs. 1 BGG unzutreffend (unhaltbar, willkürlich; BGE 140 V 22 E. 7.3.1; 135 II 145 E. 8.1) und die darauf beruhenden Erwägungen rechtsfehlerhaft (vgl. Art. 95 BGG ) sein sollten,</w:t>
      </w:r>
    </w:p>
    <w:p>
      <w:r>
        <w:t>dass dies insbesondere der Fall ist in Bezug auf die Erwägung der Vorinstanz, wonach die Klinik B.________ Pflichtleistungen der obligatorischen Krankenversicherung erbracht habe, welche durch die Easy Sana Assurance Maladie SA zu vergüten gewesen seien und an denen sich der Beschwerdeführer grundsätzlich zu beteiligen habe, auch wenn die im Rahmen einer fürsorgerischen Unterbringung (FU) erfolgte Einweisung und Behandlung von ihm als ungerechtfertigt empfunden worden sei,</w:t>
      </w:r>
    </w:p>
    <w:p>
      <w:r>
        <w:t>dass sich die Vorbringen des Beschwerdeführers darauf beschränken, die eigene Sichtweise wiederzugeben sowie rein appellatorische Kritik zu üben, was nach dem Dargelegten im bundesgerichtlichen Verfahren nicht ausreicht,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Gesundheit schriftlich mitgeteilt.</w:t>
      </w:r>
    </w:p>
    <w:p>
      <w:r>
        <w:t>Luzern, 23. November 2021</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