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9C_552/2023 vom 28. September 2023</w:t>
      </w:r>
    </w:p>
    <w:p>
      <w:r>
        <w:t>Bundesgericht, 2023-09-28, DE</w:t>
      </w:r>
    </w:p>
    <w:p>
      <w:r>
        <w:rPr>
          <w:b/>
        </w:rPr>
        <w:t xml:space="preserve">Quelle: </w:t>
      </w:r>
      <w:r>
        <w:t>https://mcp.opencaselaw.ch/entscheid/bger_9C_552_2023</w:t>
      </w:r>
    </w:p>
    <w:p>
      <w:r>
        <w:t>FR: TF 9C_552/2023 du 28 septembre 2023</w:t>
      </w:r>
    </w:p>
    <w:p>
      <w:r>
        <w:t>IT: TF 9C_552/2023 del 28 settembre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9C_552/2023</w:t>
      </w:r>
    </w:p>
    <w:p>
      <w:r>
        <w:t>Urteil vom 28. September 2023</w:t>
      </w:r>
    </w:p>
    <w:p>
      <w:r>
        <w:t>III. öffentlich-rechtliche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Rupf.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Visana AG, Weltpoststrasse 19, 3015 Bern,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Verwaltungsgerichts des Kantons Bern.</w:t>
      </w:r>
    </w:p>
    <w:p>
      <w:r>
        <w:t>Nach Einsicht</w:t>
      </w:r>
    </w:p>
    <w:p>
      <w:r>
        <w:t>in die Beschwerde vom 9. Juli 2023 (Poststempel) gegen einen angeblichen Entscheid des Verwaltungsgerichts des Kantons Bern,</w:t>
      </w:r>
    </w:p>
    <w:p>
      <w:r>
        <w:t>in Erwägung,</w:t>
      </w:r>
    </w:p>
    <w:p>
      <w:r>
        <w:t>dass der Beschwerdeführer den ihm vom Gericht gemäss Art. 42 Abs. 5 BGG angezeigten Formmangel der fehlenden Beilage des vorinstanzlichen Entscheids nicht innerhalb der mit Verfügung vom 10. Juli 2023 angesetzten, am 21. August 2023 abgelaufenen ( Art. 44 - 48 BGG ) Nachfrist behoben hat,</w:t>
      </w:r>
    </w:p>
    <w:p>
      <w:r>
        <w:t>dass deshalb im vereinfachten Verfahren nach Art. 108 Abs. 1 lit. a BGG auf die Beschwerde nicht einzutreten ist und der Beschwerdeführer nach Art. 66 Abs. 1 und 3 BGG kostenpflichtig wird,</w:t>
      </w:r>
    </w:p>
    <w:p>
      <w:r>
        <w:t>dass deshalb im vereinfachten Verfahren nach Art. 108 Abs. 1 lit. a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Für das bundesgerichtliche Verfahren werden keine Kosten erhoben.</w:t>
      </w:r>
    </w:p>
    <w:p>
      <w:r>
        <w:t>3.</w:t>
      </w:r>
    </w:p>
    <w:p>
      <w:r>
        <w:t>Dieses Urteil wird den Parteien, dem Verwaltungsgericht des Kantons Bern und dem Bundesamt für Gesundheit schriftlich mitgeteilt.</w:t>
      </w:r>
    </w:p>
    <w:p>
      <w:r>
        <w:t>Luzern, 28. September 2023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Rupf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