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9C_548/2018 vom 4. September 2018</w:t>
      </w:r>
    </w:p>
    <w:p>
      <w:r>
        <w:t>Bundesgericht, 2018-09-04, DE</w:t>
      </w:r>
    </w:p>
    <w:p>
      <w:r>
        <w:rPr>
          <w:b/>
        </w:rPr>
        <w:t xml:space="preserve">Quelle: </w:t>
      </w:r>
      <w:r>
        <w:t>https://mcp.opencaselaw.ch/entscheid/bger_9C_548_2018</w:t>
      </w:r>
    </w:p>
    <w:p>
      <w:r>
        <w:t>FR: TF 9C_548/2018 du 4 septembre 2018</w:t>
      </w:r>
    </w:p>
    <w:p>
      <w:r>
        <w:t>IT: TF 9C_548/2018 del 4 settembre 2018</w:t>
      </w:r>
    </w:p>
    <w:p>
      <w:pPr>
        <w:pStyle w:val="Heading2"/>
      </w:pPr>
      <w:r>
        <w:t>Volltext</w:t>
      </w:r>
    </w:p>
    <w:p>
      <w:r>
        <w:t>Bundesgericht</w:t>
      </w:r>
    </w:p>
    <w:p>
      <w:r>
        <w:t>Tribunal fédéral</w:t>
      </w:r>
    </w:p>
    <w:p>
      <w:r>
        <w:t>Tribunale federale</w:t>
      </w:r>
    </w:p>
    <w:p>
      <w:r>
        <w:t>Tribunal federal</w:t>
      </w:r>
    </w:p>
    <w:p>
      <w:r>
        <w:t>9C_548/2018</w:t>
      </w:r>
    </w:p>
    <w:p>
      <w:r>
        <w:t>Urteil vom 4. September 2018</w:t>
      </w:r>
    </w:p>
    <w:p>
      <w:r>
        <w:t>II. sozialrechtliche Abteilung</w:t>
      </w:r>
    </w:p>
    <w:p>
      <w:r>
        <w:t>Besetzung</w:t>
      </w:r>
    </w:p>
    <w:p>
      <w:r>
        <w:t>Bundesrichterin Pfiffner, Präsidentin,</w:t>
      </w:r>
    </w:p>
    <w:p>
      <w:r>
        <w:t>Gerichtsschreiberin Keel Baumann.</w:t>
      </w:r>
    </w:p>
    <w:p>
      <w:r>
        <w:t>Verfahrensbeteiligte</w:t>
      </w:r>
    </w:p>
    <w:p>
      <w:r>
        <w:t>A.________,</w:t>
      </w:r>
    </w:p>
    <w:p>
      <w:r>
        <w:t>Beschwerdeführer,</w:t>
      </w:r>
    </w:p>
    <w:p>
      <w:r>
        <w:t>gegen</w:t>
      </w:r>
    </w:p>
    <w:p>
      <w:r>
        <w:t>Helsana Versicherungen AG, Versicherungsrecht, Zürichstrasse 130, 8600 Dübendorf,</w:t>
      </w:r>
    </w:p>
    <w:p>
      <w:r>
        <w:t>Beschwerdegegnerin.</w:t>
      </w:r>
    </w:p>
    <w:p>
      <w:r>
        <w:t>Gegenstand</w:t>
      </w:r>
    </w:p>
    <w:p>
      <w:r>
        <w:t>Krankenversicherung,</w:t>
      </w:r>
    </w:p>
    <w:p>
      <w:r>
        <w:t>Beschwerde gegen den Entscheid des Versicherungsgerichts des Kantons Aargau vom 7. Juni 2018 (VBE.2018.177).</w:t>
      </w:r>
    </w:p>
    <w:p>
      <w:r>
        <w:t>Nach Einsicht</w:t>
      </w:r>
    </w:p>
    <w:p>
      <w:r>
        <w:t>in die Beschwerde vom 13. August 2018 (Poststempel) gegen den (der Eingabe nicht beiliegenden) Entscheid des Versicherungsgerichts des Kantons Aargau vom 7. Juni 2018,</w:t>
      </w:r>
    </w:p>
    <w:p>
      <w:r>
        <w:t>in die auf entsprechende Aufforderung hin am 20. August 2018 nachgereichte Beilage,</w:t>
      </w:r>
    </w:p>
    <w:p>
      <w:r>
        <w:t>in die Mitteilung des Bundesgerichts vom 21. August 2018 an A.________, worin auf die gesetzlichen Formerfordernisse von Beschwerden hinsichtlich Begehren und Begründung sowie auf die nur innert der Rechtsmittelfrist noch bestehende Verbesserungsmöglichkeit hingewiesen worden ist,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der Beschwerdeführer auf die Mitteilung vom 21. August 2018nicht reagiert, d.h. keine verbesserte Rechtsschrift eingereicht hat,</w:t>
      </w:r>
    </w:p>
    <w:p>
      <w:r>
        <w:t>dass seine Eingabe vom 13. August 2018 den inhaltlichen Mindestanforderungen an eine Beschwerde offensichtlich nicht genügt, da sie keinen rechtsgenüglichen Antrag enthält und den Ausführungen auch nicht ansatzweise entnommen werden kann, inwiefern die vorinstanzliche Sachverhaltsfeststellung - soweit überhaupt beanstandet - unzutreffend und die darauf beruhenden Erwägungen zu seiner Prämienschuld für die Monate Juli, August, Oktober und November 2015 rechtsfehlerhaft sein sollen,</w:t>
      </w:r>
    </w:p>
    <w:p>
      <w:r>
        <w:t>dass der Beschwerdeführer in Bezug auf das teilweise Nichteintreten im angefochtenen Entscheid (betreffend seinen Antrag auf Genugtuung) nicht näher darlegt, weshalb die Vorinstanz auf das Rechtsmittel hätte eintreten sollen bzw. inwiefern das Nichteintreten eine Rechtsverletzung im Sinne von Art. 95 BGG darstellen soll,</w:t>
      </w:r>
    </w:p>
    <w:p>
      <w:r>
        <w:t>dass deshalb im vereinfachten Verfahren nach Art. 108 Abs. 1 lit. b BGG auf die Beschwerde nicht einzutreten ist und in Anwendung von Art. 66 Abs. 1 Satz 2 BGG auf die Erhebung von Gerichtskosten umständehalber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Gesundheit schriftlich mitgeteilt.</w:t>
      </w:r>
    </w:p>
    <w:p>
      <w:r>
        <w:t>Luzern, 4. September 2018</w:t>
      </w:r>
    </w:p>
    <w:p>
      <w:r>
        <w:t>Im Namen der II. sozialrechtlichen Abteilung</w:t>
      </w:r>
    </w:p>
    <w:p>
      <w:r>
        <w:t>des Schweizerischen Bundesgerichts</w:t>
      </w:r>
    </w:p>
    <w:p>
      <w:r>
        <w:t>Die Präsidentin: Pfiffner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