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9C_544/2015 vom 20. August 2015</w:t>
      </w:r>
    </w:p>
    <w:p>
      <w:r>
        <w:t>Bundesgericht, 2015-08-20, DE</w:t>
      </w:r>
    </w:p>
    <w:p>
      <w:r>
        <w:rPr>
          <w:b/>
        </w:rPr>
        <w:t xml:space="preserve">Quelle: </w:t>
      </w:r>
      <w:r>
        <w:t>https://mcp.opencaselaw.ch/entscheid/bger_9C_544_2015</w:t>
      </w:r>
    </w:p>
    <w:p>
      <w:r>
        <w:t>FR: TF 9C_544/2015 du 20 août 2015</w:t>
      </w:r>
    </w:p>
    <w:p>
      <w:r>
        <w:t>IT: TF 9C_544/2015 del 20 agosto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9C_544/2015</w:t>
      </w:r>
    </w:p>
    <w:p>
      <w:r>
        <w:t>Urteil vom 20. August 2015</w:t>
      </w:r>
    </w:p>
    <w:p>
      <w:r>
        <w:t>II. sozialrechtliche Abteilung</w:t>
      </w:r>
    </w:p>
    <w:p>
      <w:r>
        <w:t>Besetzung</w:t>
      </w:r>
    </w:p>
    <w:p>
      <w:r>
        <w:t>Bundesrichter Meyer, als Einzelrichter,</w:t>
      </w:r>
    </w:p>
    <w:p>
      <w:r>
        <w:t>Gerichtsschreiber Fessler.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Sozialversicherungsgericht des Kantons Zürich, Lagerhausstrasse 19, 8400 Winterthur,</w:t>
      </w:r>
    </w:p>
    <w:p>
      <w:r>
        <w:t>Beschwerdegegner.</w:t>
      </w:r>
    </w:p>
    <w:p>
      <w:r>
        <w:t>Gegenstand</w:t>
      </w:r>
    </w:p>
    <w:p>
      <w:r>
        <w:t>Ergänzungsleistung zur AHV/IV (Rechtsverzögerung).</w:t>
      </w:r>
    </w:p>
    <w:p>
      <w:r>
        <w:t>Nach Einsicht</w:t>
      </w:r>
    </w:p>
    <w:p>
      <w:r>
        <w:t>in die Eingabe vom 10. August 2015 (Poststempel), mit welcher A.________ "formell Einspruch gegen die Rechts-Verzögerung der Urteile zu meinen Beschwerden vom 29. Mai 2014 und 22. März 2015 durch das Sozialversicherungsgericht des Kantons Zürich" erhebt,</w:t>
      </w:r>
    </w:p>
    <w:p>
      <w:r>
        <w:t>in Erwägung,</w:t>
      </w:r>
    </w:p>
    <w:p>
      <w:r>
        <w:t>dass ein Rechtsmittel gemäss Art. 42 Abs. 1 und 2 BGG unter anderem die Begehren und deren Begründung zu enthalten hat,</w:t>
      </w:r>
    </w:p>
    <w:p>
      <w:r>
        <w:t>dass in Bezug auf die Rüge der Verletzung des Anspruchs auf Beurteilung innert angemessener Frist in Verfahren vor Gerichts- und Verwaltungsinstanzen nach Art. 29 Abs. 1 BV erhöhte Anforderungen an die Begründungspflicht bestehen ( Art. 106 Abs. 2 BGG ; BGE 136 I 49 E. 1.4.1 S. 53), was auch gilt, wenn gegen das unrechtmässige Verweigern oder Verzögern eines Entscheids Beschwerde geführt wird ( Art. 94 BGG ; Urteil 1C_205/2014 vom 24. April 2014 E. 2),</w:t>
      </w:r>
    </w:p>
    <w:p>
      <w:r>
        <w:t>dass das Bundesgericht im ebenfalls den Beschwerdeführer betreffenden Urteil 9C_358/2015 vom 8. Juni 2015 auf die Rüge der bundesrechtswidrigen Verzögerung des Entscheids zur Beschwerde vom    29. Mai 2014 wegen offensichtlich nicht hinreichender Begründung im Sinne von Art. 108 Abs. 1 lit. b BGG nicht eingetreten ist,</w:t>
      </w:r>
    </w:p>
    <w:p>
      <w:r>
        <w:t>dass die in der Eingabe vom 10. August 2015 erwähnten finanziellen Schwierigkeiten allein nicht geeignet sind, den Schluss auf eine verfassungswidrige Rechtsverzögerung durch die Vorinstanz ziehen zu lassen,</w:t>
      </w:r>
    </w:p>
    <w:p>
      <w:r>
        <w:t>dass die Beschwerde im vereinfachten Verfahren nach Art. 108 Abs. 1 lit. b und Abs. 2 BGG zu erledigen und umständehalber auf die Erhebung von Gerichtskosten zu verzichten ist ( Art. 66 Abs. 1 Satz 2 BGG ),</w:t>
      </w:r>
    </w:p>
    <w:p>
      <w:r>
        <w:t>dass das Gesuch um unentgeltliche Rechtspflege somit gegenstandslos ist,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Amt für Zusatzleistungen zur AHV/IV der Stadt Zürich und dem Bundesamt für Sozialversicherungen schriftlich mitgeteilt.</w:t>
      </w:r>
    </w:p>
    <w:p>
      <w:r>
        <w:t>Luzern, 20. August 2015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Der Gerichtsschreiber: Fessler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