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542/2008 vom 8. Juli 2008</w:t>
      </w:r>
    </w:p>
    <w:p>
      <w:r>
        <w:t>Bundesgericht, 2008-07-08, DE</w:t>
      </w:r>
    </w:p>
    <w:p>
      <w:r>
        <w:rPr>
          <w:b/>
        </w:rPr>
        <w:t xml:space="preserve">Quelle: </w:t>
      </w:r>
      <w:r>
        <w:t>https://mcp.opencaselaw.ch/entscheid/bger_9C_542_2008</w:t>
      </w:r>
    </w:p>
    <w:p>
      <w:r>
        <w:t>FR: TF 9C 542/2008 du 8 juillet 2008</w:t>
      </w:r>
    </w:p>
    <w:p>
      <w:r>
        <w:t>IT: TF 9C 542/2008 del 8 luglio 2008</w:t>
      </w:r>
    </w:p>
    <w:p>
      <w:pPr>
        <w:pStyle w:val="Heading2"/>
      </w:pPr>
      <w:r>
        <w:t>Regeste</w:t>
      </w:r>
    </w:p>
    <w:p>
      <w:r>
        <w:t>Invalidenversicherung | Invalidenversicherung</w:t>
      </w:r>
    </w:p>
    <w:p>
      <w:pPr>
        <w:pStyle w:val="Heading2"/>
      </w:pPr>
      <w:r>
        <w:t>Volltext</w:t>
      </w:r>
    </w:p>
    <w:p>
      <w:r>
        <w:t>Bundesgericht II. sozialrechtliche Abteilung 08.07.2008 9C 542/2008 (9C_542/2008) Tribunal fédéral IIe Cour de droit social 08.07.2008 9C 542/2008 (9C_542/2008) Tribunale federale II Corte di diritto sociale 08.07.2008 9C 542/2008 (9C_542/2008)</w:t>
      </w:r>
    </w:p>
    <w:p>
      <w:r>
        <w:t>Invalidenversicherung | Invalidenversicherung</w:t>
      </w:r>
    </w:p>
    <w:p>
      <w:r>
        <w:t>Tribunale federale Tribunal federal {T 0/2} 9C_542/2008 Urteil vom 8. Juli 2008 II. sozialrechtliche Abteilung Besetzung Bundesrichter U. Meyer, Präsident, Gerichtsschreiberin Bollinger Hammerle. Parteien B.________, Beschwerdeführer, gegen IV-Stelle Schwyz, Rubiswilstrasse 8, 6438 Ibach, Beschwerdegegnerin. Gegenstand Invalidenversicherung, Beschwerde gegen den Entscheid des Verwaltungsgerichts des Kantons Schwyz vom 20. Mai 2008. Nach Einsicht in die Beschwerde vom 28. Juni 2008 (Poststempel) gegen den Entscheid des Verwaltungsgerichts des Kantons Schwyz vom 20. Mai 2008, in die nach Erlass der Verfügung vom 30. Juni 2008 betreffend fehlende Beilagen von B.________ dem Bundesgericht am 2. Juli 2008 zugesandte Eingabe mit Nachreichung des vorinstanzlichen Entscheides, in das Schreiben des Bundesgerichts vom 30. Juni 2008 an B.________, wonach die Beschwerde die gesetzlichen Formerfordernisse hinsichtlich Antrag und Begründung nicht zu erfüllen scheint und eine Verbesserung nur innert der Beschwerdefrist möglich ist, in die daraufhin von B.________ am 2. Juli 2008 eingereichte Eingabe, in Erwägung, dass ein Rechtsmittel gemäss Art. 42 Abs. 1 und 2 BGG unter anderem die Begehren und deren Begründung zu enthalten hat, wobei in der Begründung in gedrängter Form darzulegen ist, inwiefern der angefochtene Akt Recht verletzt, dass in der Beschwerde vom 28. Juni 2008 insbesondere eine rechtsgenügliche Auseinandersetzung mit der Begründung der Vorinstanz fehlt, dass die Eingabe vom 2. Juli 2008 nicht mehr innerhalb der Rechtsmittelfrist erfolgte, weshalb sie unbeachtlich ist, wobei ihr, selbst wenn sie fristgerecht erfolgt wäre, (ebenfalls) nicht entnommen werden kann, inwiefern die vorinstanzlichen Sachverhaltsfeststellung im Sinne von Art. 97 Abs. 1 BGG - soweit überhaupt beanstandet - unzutreffend und die darauf beruhenden Erwägungen rechtsfehlerhaft sein sollen,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Schwyz und dem Bundesamt für Sozialversicherungen schriftlich mitgeteilt. Luzern, 8. Juli 2008 Im Namen der II. sozialrechtlichen Abteilung des Schweizerischen Bundesgerichts Der Präsident: Die Gerichtsschreiberin: Meyer i.V.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