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9C_541/2024 vom 4. November 2024</w:t>
      </w:r>
    </w:p>
    <w:p>
      <w:r>
        <w:t>Bundesgericht, 2024-11-04, FR</w:t>
      </w:r>
    </w:p>
    <w:p>
      <w:r>
        <w:rPr>
          <w:b/>
        </w:rPr>
        <w:t xml:space="preserve">Quelle: </w:t>
      </w:r>
      <w:r>
        <w:t>https://mcp.opencaselaw.ch/entscheid/bger_9C_541_2024</w:t>
      </w:r>
    </w:p>
    <w:p>
      <w:r>
        <w:t>FR: TF 9C_541/2024 du 4 novembre 2024</w:t>
      </w:r>
    </w:p>
    <w:p>
      <w:r>
        <w:t>IT: TF 9C_541/2024 del 4 novembre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9C_541/2024</w:t>
      </w:r>
    </w:p>
    <w:p>
      <w:r>
        <w:t>Arrêt du 4 novembre 2024</w:t>
      </w:r>
    </w:p>
    <w:p>
      <w:r>
        <w:t>IIIe Cour de droit public</w:t>
      </w:r>
    </w:p>
    <w:p>
      <w:r>
        <w:t>Composition</w:t>
      </w:r>
    </w:p>
    <w:p>
      <w:r>
        <w:t>M. le Juge fédéral Parrino, Président.</w:t>
      </w:r>
    </w:p>
    <w:p>
      <w:r>
        <w:t>Greffier : M. Bürgisser.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Office de l'assurance-invalidité pour le canton de Vaud, avenue du Général-Guisan 8, 1800 Vevey,</w:t>
      </w:r>
    </w:p>
    <w:p>
      <w:r>
        <w:t>intimé.</w:t>
      </w:r>
    </w:p>
    <w:p>
      <w:r>
        <w:t>Objet</w:t>
      </w:r>
    </w:p>
    <w:p>
      <w:r>
        <w:t>Assurance-invalidité (condition de recevabilité),</w:t>
      </w:r>
    </w:p>
    <w:p>
      <w:r>
        <w:t>recours contre l'arrêt du Tribunal cantonal du canton de Vaud du 23 juillet 2024 (AI 175/24 - 225/2024).</w:t>
      </w:r>
    </w:p>
    <w:p>
      <w:r>
        <w:t>Vu :</w:t>
      </w:r>
    </w:p>
    <w:p>
      <w:r>
        <w:t>le recours du 13 septembre 2024 (timbre postal) contre l'arrêt du Tribunal cantonal du canton de Vaud, Cour des assurances sociales, du 23 juillet 2024,</w:t>
      </w:r>
    </w:p>
    <w:p>
      <w:r>
        <w:t>considérant :</w:t>
      </w:r>
    </w:p>
    <w:p>
      <w:r>
        <w:t>que selon l' art. 42 al. 1 et 2 LTF , le recours doit indiquer, entre autres exigences, les conclusions, les motifs et les moyens de preuve, en exposant succinctement en quoi l'acte attaqué est contraire au droit,</w:t>
      </w:r>
    </w:p>
    <w:p>
      <w:r>
        <w:t>que pour satisfaire à son obligation de motiver, la partie recourante doit discuter les motifs de la décision entreprise et indiquer précisément en quoi elle estime que l'autorité précédente a méconnu le droit; il n'est pas indispensable qu'elle indique expressément les dispositions légales - le numéro des articles de loi - ou qu'elle désigne expressément les principes de droit qui auraient été violés ( ATF 142 I 99 consid. 1.7.1 et les références),</w:t>
      </w:r>
    </w:p>
    <w:p>
      <w:r>
        <w:t>que le recourant se limite à faire "opposition" contre le jugement cantonal et indique qu'il enverra "prochainement (...) le nécessaire" pour l'étayer,</w:t>
      </w:r>
    </w:p>
    <w:p>
      <w:r>
        <w:t>que les délais de recours prévus par la loi ne peuvent pas être prolongés ( art. 47 al. 1 LTF ),</w:t>
      </w:r>
    </w:p>
    <w:p>
      <w:r>
        <w:t>que le recours ne contient ni de motivation, ni de conclusions suffisantes,</w:t>
      </w:r>
    </w:p>
    <w:p>
      <w:r>
        <w:t>que l'on ne peut pas en déduire en quoi les constatations des juges cantonaux seraient inexactes - au sens de l' art. 97 al. 1 LTF -, ni en quoi l'acte attaqué serait contraire au droit,</w:t>
      </w:r>
    </w:p>
    <w:p>
      <w:r>
        <w:t>que, partant, le recours ne répond pas aux exigences de l' art. 42 al. 1 et 2 LTF et n'est pas recevable,</w:t>
      </w:r>
    </w:p>
    <w:p>
      <w:r>
        <w:t>que le recours doit être déclaré irrecevable selon la procédure simplifiée de l' art. 108 al. 1 let. b LTF ,</w:t>
      </w:r>
    </w:p>
    <w:p>
      <w:r>
        <w:t>qu'en application de l'art. 66 al. 1, 2ème phrase, LTF, il convient de renoncer à la perception des frais judiciaires,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au Tribunal cantonal du canton de Vaud, Cour des assurances sociales, et à l'Office fédéral des assurances sociales.</w:t>
      </w:r>
    </w:p>
    <w:p>
      <w:r>
        <w:t>Lucerne, le 4 novembre 2024</w:t>
      </w:r>
    </w:p>
    <w:p>
      <w:r>
        <w:t>Au nom de la IIIe Cour de droit public</w:t>
      </w:r>
    </w:p>
    <w:p>
      <w:r>
        <w:t>du Tribunal fédéral suisse</w:t>
      </w:r>
    </w:p>
    <w:p>
      <w:r>
        <w:t>Le Président : Parrino</w:t>
      </w:r>
    </w:p>
    <w:p>
      <w:r>
        <w:t>Le Greffier : Bürgisser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