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541/2009 vom 12. Mai 2010</w:t>
      </w:r>
    </w:p>
    <w:p>
      <w:r>
        <w:t>Bundesgericht, 2010-05-12, FR</w:t>
      </w:r>
    </w:p>
    <w:p>
      <w:r>
        <w:rPr>
          <w:b/>
        </w:rPr>
        <w:t xml:space="preserve">Quelle: </w:t>
      </w:r>
      <w:r>
        <w:t>https://mcp.opencaselaw.ch/entscheid/bger_9C_541_2009</w:t>
      </w:r>
    </w:p>
    <w:p>
      <w:r>
        <w:t>FR: TF 9C 541/2009 du 12 mai 2010</w:t>
      </w:r>
    </w:p>
    <w:p>
      <w:r>
        <w:t>IT: TF 9C 541/2009 del 12 maggio 2010</w:t>
      </w:r>
    </w:p>
    <w:p>
      <w:pPr>
        <w:pStyle w:val="Heading2"/>
      </w:pPr>
      <w:r>
        <w:t>Regeste</w:t>
      </w:r>
    </w:p>
    <w:p>
      <w:r>
        <w:t>Assurance-invalidité | Assurance-invalidité</w:t>
      </w:r>
    </w:p>
    <w:p>
      <w:pPr>
        <w:pStyle w:val="Heading2"/>
      </w:pPr>
      <w:r>
        <w:t>Erwägungen</w:t>
      </w:r>
    </w:p>
    <w:p>
      <w:r>
        <w:rPr>
          <w:b/>
        </w:rPr>
        <w:t>E. 1</w:t>
      </w:r>
    </w:p>
    <w:p>
      <w:r>
        <w:t>Le litige porte sur la restitution du délai de recours devant le tribunal cantonal. La solution du litige ressortit à l' art. 41 LPGA en liaison avec l' art. 60 al. 2 LPGA . Selon cette disposition légale,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2</w:t>
      </w:r>
    </w:p>
    <w:p>
      <w:r>
        <w:t>Le tribunal cantonal a admis que les conditions d'une restitution du délai de recours n'étaient pas réalisées. En bref, il a considéré que s'il pouvait certes apparaître inéquitable que la recourante eût à pâtir des graves manquements du mandataire à ses obligations contractuelles, il serait également choquant et inéquitable qu'une partie puisse se prévaloir d'une faute grave de son mandataire pour obtenir une restitution du délai, alors que la partie dont le mandataire n'a commis qu'une faute légère (ou doit se voir imputer la faute d'un auxiliaire de ce dernier) ne puisse obtenir la restitution du délai.</w:t>
      </w:r>
    </w:p>
    <w:p>
      <w:r>
        <w:rPr>
          <w:b/>
        </w:rPr>
        <w:t>E. 3</w:t>
      </w:r>
    </w:p>
    <w:p>
      <w:r>
        <w:t>La recourante allègue qu'elle a déposé une plainte pénale contre R.________, parallèlement à son recours, pour escroquerie, subsidiairement gestion déloyale, et plus subsidiairement usure. Elle soutient que le prénommé aurait admis l'intégralité des faits relatés dans la plainte pénale, lors de son audition, et d'avoir intentionnellement voulu nuire à ses intérêts. Selon la recourante, il importe peu dans son cas que la faute du mandataire soit légère ou grave, car il s'agit en l'espèce de faire une distinction entre la négligence et l'intention. A son avis, dans une affaire aussi exceptionnelle, les règles de procédure du droit administratif devraient apporter leur part de correctif en tenant la relation de représentation pour inexistante et, partant, la tromperie intentionnelle du mandataire envers le mandant comme un empêchement valable de ce dernier d'agir dans le délai fixé. Elle reproche également au tribunal cantonal de n'avoir pas fait éditer le dossier pénal, ainsi qu'elle l'avait requis.</w:t>
      </w:r>
    </w:p>
    <w:p>
      <w:r>
        <w:rPr>
          <w:b/>
        </w:rPr>
        <w:t>E. 4</w:t>
      </w:r>
    </w:p>
    <w:p>
      <w:r>
        <w:t>La restitution d'un délai, au sens des art. 41 LPGA , 24 al. 1 PA et 50 al. 1 LTF, suppose en premier lieu l'existence d'un empêchement d'agir dans le délai fixé, lequel doit être non fautif. Indépendamment de divergences rédactionnelles, cette notion d'empêchement non fautif doit être interprétée de la même manière pour ces trois lois (JEAN-MAURICE FRÉSARD, Commentaire de la LTF, n. 21 ad art. 50 in fine). Il s'ensuit que la question de la restitution du délai ne se pose pas dans l'éventualité où la partie ou son mandataire n'ont pas été empêchés d'agir à temps (JEAN-FRANÇOIS POUDRET, Commentaire de la loi fédérale d'organisation judiciaire, vol. I, ch. 2.2 ad art. 35); c'est le cas notamment lorsque l'inaction résulte d'une faute (UELI KIESER, ATSG-Kommentar, 2e éd., n. 6 ad art. 41 LGPA), d'un choix délibéré ou d'une erreur (KATHRIN AMSTUTZ / PETER ARNOLD, Commentaire bâlois, n. 4 ad art. 50 LTF ). Si l'on suivait le raisonnement de la recourante, l' art. 41 LPGA et les dispositions procédurales analogues seraient vidées de leur sens, ouvrant par ailleurs la porte à toutes sortes d'abus. La recourante reconnaît que son mandataire n'a pas été empêché de recourir. Dès lors, en l'absence d'empêchement, fautif ou non, il n'y a pas matière à examiner les motifs, quels qu'ils soient (cf. arrêt 2A.329/1990 du 3 septembre 1991 consid. 2d, in ASA 60 p. 630), qui ont pu conduire le précédent mandataire à ne pas déférer la décision administrative du 25 septembre 2007 au juge des assurances, car ces motifs sont dépourvus de pertinence pour trancher le présent litige. Il suffit de constater que la condition d'un empêchement au sens de l' art. 41 LPGA n'était pas réalisée, de sorte que le tribunal cantonal a refusé à juste titre de restituer le délai de recours sans procéder préalablement à une édition inutile du dossier pénal. Le recours est mal 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