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9C_53/2023 vom 20. Februar 2023</w:t>
      </w:r>
    </w:p>
    <w:p>
      <w:r>
        <w:t>Bundesgericht, 2023-02-20, DE</w:t>
      </w:r>
    </w:p>
    <w:p>
      <w:r>
        <w:rPr>
          <w:b/>
        </w:rPr>
        <w:t xml:space="preserve">Quelle: </w:t>
      </w:r>
      <w:r>
        <w:t>https://mcp.opencaselaw.ch/entscheid/bger_9C_53_2023</w:t>
      </w:r>
    </w:p>
    <w:p>
      <w:r>
        <w:t>FR: TF 9C_53/2023 du 20 février 2023</w:t>
      </w:r>
    </w:p>
    <w:p>
      <w:r>
        <w:t>IT: TF 9C_53/2023 del 20 febbraio 2023</w:t>
      </w:r>
    </w:p>
    <w:p>
      <w:pPr>
        <w:pStyle w:val="Heading2"/>
      </w:pPr>
      <w:r>
        <w:t>Volltext</w:t>
      </w:r>
    </w:p>
    <w:p>
      <w:r>
        <w:t>Bundesgericht</w:t>
      </w:r>
    </w:p>
    <w:p>
      <w:r>
        <w:t>Tribunal fédéral</w:t>
      </w:r>
    </w:p>
    <w:p>
      <w:r>
        <w:t>Tribunale federale</w:t>
      </w:r>
    </w:p>
    <w:p>
      <w:r>
        <w:t>Tribunal federal</w:t>
      </w:r>
    </w:p>
    <w:p>
      <w:r>
        <w:t>9C_53/2023</w:t>
      </w:r>
    </w:p>
    <w:p>
      <w:r>
        <w:t>Urteil vom 20. Februar 2023</w:t>
      </w:r>
    </w:p>
    <w:p>
      <w:r>
        <w:t>III. öffentlich-rechtliche Abteilung</w:t>
      </w:r>
    </w:p>
    <w:p>
      <w:r>
        <w:t>Besetzung</w:t>
      </w:r>
    </w:p>
    <w:p>
      <w:r>
        <w:t>Bundesrichter Parrino, Präsident,</w:t>
      </w:r>
    </w:p>
    <w:p>
      <w:r>
        <w:t>Gerichtsschreiberin Stanger.</w:t>
      </w:r>
    </w:p>
    <w:p>
      <w:r>
        <w:t>Verfahrensbeteiligte</w:t>
      </w:r>
    </w:p>
    <w:p>
      <w:r>
        <w:t>A.________ GmbH,</w:t>
      </w:r>
    </w:p>
    <w:p>
      <w:r>
        <w:t>Beschwerdeführerin,</w:t>
      </w:r>
    </w:p>
    <w:p>
      <w:r>
        <w:t>gegen</w:t>
      </w:r>
    </w:p>
    <w:p>
      <w:r>
        <w:t>Ausgleichskasse Luzern, Würzenbachstrasse 8, 6006 Luzern,</w:t>
      </w:r>
    </w:p>
    <w:p>
      <w:r>
        <w:t>Beschwerdegegnerin.</w:t>
      </w:r>
    </w:p>
    <w:p>
      <w:r>
        <w:t>Gegenstand</w:t>
      </w:r>
    </w:p>
    <w:p>
      <w:r>
        <w:t>Alters- und Hinterlassenenversicherung,</w:t>
      </w:r>
    </w:p>
    <w:p>
      <w:r>
        <w:t>Beschwerde gegen das Urteil des Kantonsgerichts Luzern vom 20. Dezember 2022 (5V 22 241).</w:t>
      </w:r>
    </w:p>
    <w:p>
      <w:r>
        <w:t>Nach Einsicht</w:t>
      </w:r>
    </w:p>
    <w:p>
      <w:r>
        <w:t>in die vom Kantonsgericht Luzern zuständigkeitshalber nach Art. 48 Abs. 3 BGG an das Bundesgericht weitergeleitete Beschwerde vom 19. Januar 2023 gegen das kantonale Urteil vom 20. Dezember 2022,</w:t>
      </w:r>
    </w:p>
    <w:p>
      <w:r>
        <w:t>in die Mitteilung des Bundesgerichts vom 24. Januar 2023, worin auf die gesetzlichen Formerfordernisse von Beschwerden hinsichtlich Begehren und Begründung sowie auf die nur innert der Rechtsmittelfrist noch bestehende Verbesserungsmöglichkeit hingewiesen worden ist,</w:t>
      </w:r>
    </w:p>
    <w:p>
      <w:r>
        <w:t>in Erwägung,</w:t>
      </w:r>
    </w:p>
    <w:p>
      <w:r>
        <w:t>dass auf die Mitteilung vom 24. Januar 2023 keine Reaktion erfolgte,</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Urteils massgeblichen Erwägungen einzugehen und im Einzelnen aufzuzeigen ist, welche Vorschriften und weshalb sie von der Vorinstanz verletzt worden sein sollen ( BGE 134 V 53 E. 3.3; 133 IV 286 E. 1.4),</w:t>
      </w:r>
    </w:p>
    <w:p>
      <w:r>
        <w:t>dass die Beschwerde diesen inhaltlichen Mindestanforderungen offensichtlich nicht genügt, da ihr auch nicht ansatzweise entnommen werden kann, inwiefern die vorinstanzlichen Sachverhaltsfeststellungen im Sinne von Art. 97 Abs. 1 BGG unzutreffend und die darauf beruhenden Erwägungen rechtsfehlerhaft sein sollen,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und dem Bundesamt für Sozialversicherungen schriftlich mitgeteilt.</w:t>
      </w:r>
    </w:p>
    <w:p>
      <w:r>
        <w:t>Luzern, 20. Februar 2023</w:t>
      </w:r>
    </w:p>
    <w:p>
      <w:r>
        <w:t>Im Namen der III. öffentlich-rechtlichen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