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9C_537/2023 vom 28. Februar 2024</w:t>
      </w:r>
    </w:p>
    <w:p>
      <w:r>
        <w:t>Bundesgericht, 2024-02-28, FR</w:t>
      </w:r>
    </w:p>
    <w:p>
      <w:r>
        <w:rPr>
          <w:b/>
        </w:rPr>
        <w:t xml:space="preserve">Quelle: </w:t>
      </w:r>
      <w:r>
        <w:t>https://mcp.opencaselaw.ch/entscheid/bger_9C_537_2023</w:t>
      </w:r>
    </w:p>
    <w:p>
      <w:r>
        <w:t>FR: TF 9C_537/2023 du 28 février 2024</w:t>
      </w:r>
    </w:p>
    <w:p>
      <w:r>
        <w:t>IT: TF 9C_537/2023 del 28 febbraio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9C_537/2023</w:t>
      </w:r>
    </w:p>
    <w:p>
      <w:r>
        <w:t>Ordonnance du 28 février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Cretton.</w:t>
      </w:r>
    </w:p>
    <w:p>
      <w:r>
        <w:t>Participants à la procédure</w:t>
      </w:r>
    </w:p>
    <w:p>
      <w:r>
        <w:t>A.________ SA,</w:t>
      </w:r>
    </w:p>
    <w:p>
      <w:r>
        <w:t>représentée par M es Luc André et Benedetta S. Galetti,</w:t>
      </w:r>
    </w:p>
    <w:p>
      <w:r>
        <w:t>recourante,</w:t>
      </w:r>
    </w:p>
    <w:p>
      <w:r>
        <w:t>contre</w:t>
      </w:r>
    </w:p>
    <w:p>
      <w:r>
        <w:t>Conseil d'Etat de la République et canton de Neuchâtel, Le Château, rue de la Collégiale 12, 2000 Neuchâtel,</w:t>
      </w:r>
    </w:p>
    <w:p>
      <w:r>
        <w:t>intimé.</w:t>
      </w:r>
    </w:p>
    <w:p>
      <w:r>
        <w:t>Objet</w:t>
      </w:r>
    </w:p>
    <w:p>
      <w:r>
        <w:t>Assurance-maladie (retrait du recours),</w:t>
      </w:r>
    </w:p>
    <w:p>
      <w:r>
        <w:t>recours contre l'arrêté du Conseil d'Etat de la République et canton de Neuchâtel du 26 juin 2023.</w:t>
      </w:r>
    </w:p>
    <w:p>
      <w:r>
        <w:t>Vu :</w:t>
      </w:r>
    </w:p>
    <w:p>
      <w:r>
        <w:t>la lettre du 23 février 2024, par laquelle A.________ SA a déclaré retirer le recours interjeté le 31 août 2023 (timbre postal) contre l'arrêté du Conseil d'Etat de la République et canton de Neuchâtel du 26 juin 2023,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qu'il se justifie de statuer sans frais judiciaires ( art. 66 al. 2 LTF ),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 et à l'Office fédéral de la santé publique.</w:t>
      </w:r>
    </w:p>
    <w:p>
      <w:r>
        <w:t>Lucerne, le 28 février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