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9C_536/2018 vom 5. September 2018</w:t>
      </w:r>
    </w:p>
    <w:p>
      <w:r>
        <w:t>Bundesgericht, 2018-09-05, FR</w:t>
      </w:r>
    </w:p>
    <w:p>
      <w:r>
        <w:rPr>
          <w:b/>
        </w:rPr>
        <w:t xml:space="preserve">Quelle: </w:t>
      </w:r>
      <w:r>
        <w:t>https://mcp.opencaselaw.ch/entscheid/bger_9C_536_2018</w:t>
      </w:r>
    </w:p>
    <w:p>
      <w:r>
        <w:t>FR: TF 9C_536/2018 du 5 septembre 2018</w:t>
      </w:r>
    </w:p>
    <w:p>
      <w:r>
        <w:t>IT: TF 9C_536/2018 del 5 settembre 2018</w:t>
      </w:r>
    </w:p>
    <w:p>
      <w:pPr>
        <w:pStyle w:val="Heading2"/>
      </w:pPr>
      <w:r>
        <w:t>Volltext</w:t>
      </w:r>
    </w:p>
    <w:p>
      <w:r>
        <w:t>Bundesgericht</w:t>
      </w:r>
    </w:p>
    <w:p>
      <w:r>
        <w:t>Tribunal fédéral</w:t>
      </w:r>
    </w:p>
    <w:p>
      <w:r>
        <w:t>Tribunale federale</w:t>
      </w:r>
    </w:p>
    <w:p>
      <w:r>
        <w:t>Tribunal federal</w:t>
      </w:r>
    </w:p>
    <w:p>
      <w:r>
        <w:t>9C_536/2018</w:t>
      </w:r>
    </w:p>
    <w:p>
      <w:r>
        <w:t>Arrêt du 5 septembre 2018</w:t>
      </w:r>
    </w:p>
    <w:p>
      <w:r>
        <w:t>IIe Cour de droit social</w:t>
      </w:r>
    </w:p>
    <w:p>
      <w:r>
        <w:t>Composition</w:t>
      </w:r>
    </w:p>
    <w:p>
      <w:r>
        <w:t>Mme la Juge fédérale Pfiffner, Présidente.</w:t>
      </w:r>
    </w:p>
    <w:p>
      <w:r>
        <w:t>Greffier : M. Cretton.</w:t>
      </w:r>
    </w:p>
    <w:p>
      <w:r>
        <w:t>Participants à la procédure</w:t>
      </w:r>
    </w:p>
    <w:p>
      <w:r>
        <w:t>A.________,</w:t>
      </w:r>
    </w:p>
    <w:p>
      <w:r>
        <w:t>Egypte,</w:t>
      </w:r>
    </w:p>
    <w:p>
      <w:r>
        <w:t>recourant,</w:t>
      </w:r>
    </w:p>
    <w:p>
      <w:r>
        <w:t>contre</w:t>
      </w:r>
    </w:p>
    <w:p>
      <w:r>
        <w:t>Caisse suisse de compensation,</w:t>
      </w:r>
    </w:p>
    <w:p>
      <w:r>
        <w:t>avenue Edmond-Vaucher 18, 1203 Genève,</w:t>
      </w:r>
    </w:p>
    <w:p>
      <w:r>
        <w:t>intimée.</w:t>
      </w:r>
    </w:p>
    <w:p>
      <w:r>
        <w:t>Objet</w:t>
      </w:r>
    </w:p>
    <w:p>
      <w:r>
        <w:t>Assurance vieillesse et survivants</w:t>
      </w:r>
    </w:p>
    <w:p>
      <w:r>
        <w:t>(condition de recevabilité),</w:t>
      </w:r>
    </w:p>
    <w:p>
      <w:r>
        <w:t>recours contre le jugement du Tribunal administratif fédéral du 12 juin 2018 (C-2993/2017).</w:t>
      </w:r>
    </w:p>
    <w:p>
      <w:r>
        <w:t>Vu :</w:t>
      </w:r>
    </w:p>
    <w:p>
      <w:r>
        <w:t>le recours de A.________ - déposé le 1er août 2018 (timbre postal) mais arrivé en Suisse le 13 août 2018 - contre un jugement du 12 juin 2018 du Tribunal administratif fédéral, Cour III,</w:t>
      </w:r>
    </w:p>
    <w:p>
      <w:r>
        <w:t>considérant :</w:t>
      </w:r>
    </w:p>
    <w:p>
      <w:r>
        <w:t>qu'aux termes de l' art. 42 LTF , le recours doit indiquer les conclusions, les motifs et les moyens de preuve (al. 1) et exposer succinctement en quoi l'acte attaqué est contraire au droit (al. 2),</w:t>
      </w:r>
    </w:p>
    <w:p>
      <w:r>
        <w:t>qu'en l'occurrence, l'autorité judiciaire de première instance a rejeté un recours que l'assuré avait interjeté contre la décision sur opposition de la Caisse suisse de compensation, qui fixait le montant des cotisations AVS à rembourser,</w:t>
      </w:r>
    </w:p>
    <w:p>
      <w:r>
        <w:t>que le recourant se contente de réclamer un montant supérieur à celui déterminer en raison des frais engendrés par les maladies et infirmités dont il souffre,</w:t>
      </w:r>
    </w:p>
    <w:p>
      <w:r>
        <w:t>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al.1 let. b LTF ,</w:t>
      </w:r>
    </w:p>
    <w:p>
      <w:r>
        <w:t>que, vu les circonstances, il convient de renoncer à percevoir des frais judiciaires (art. 66 al. 1 seconde phrase LTF),</w:t>
      </w:r>
    </w:p>
    <w:p>
      <w:r>
        <w:t>que le recourant n'ayant pas élu de domicile en Suisse, le dispositif du présent arrêt lui est notifié par voie édictale,</w:t>
      </w:r>
    </w:p>
    <w:p>
      <w:r>
        <w:t>que son exemplaire est conservé au dossier à sa disposition,</w:t>
      </w:r>
    </w:p>
    <w:p>
      <w:r>
        <w:t>par ces motifs, la Présidente prononce :</w:t>
      </w:r>
    </w:p>
    <w:p>
      <w:r>
        <w:t>1.</w:t>
      </w:r>
    </w:p>
    <w:p>
      <w:r>
        <w:t>Le recours est irrecevable.</w:t>
      </w:r>
    </w:p>
    <w:p>
      <w:r>
        <w:t>2.</w:t>
      </w:r>
    </w:p>
    <w:p>
      <w:r>
        <w:t>Il n'est pas perçu de frais judiciaires.</w:t>
      </w:r>
    </w:p>
    <w:p>
      <w:r>
        <w:t>3.</w:t>
      </w:r>
    </w:p>
    <w:p>
      <w:r>
        <w:t>Le présent arrêt est communiqué à A.________ par voie édictale, à la Caisse suisse de compensation, au Tribunal administratif fédéral, Cour III, et à l'Office fédéral des assurances sociales.</w:t>
      </w:r>
    </w:p>
    <w:p>
      <w:r>
        <w:t>Lucerne, le 5 septembre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