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9C_531/2025 vom 14. Oktober 2025</w:t>
      </w:r>
    </w:p>
    <w:p>
      <w:r>
        <w:t>Bundesgericht, 2025-10-14, DE</w:t>
      </w:r>
    </w:p>
    <w:p>
      <w:r>
        <w:rPr>
          <w:b/>
        </w:rPr>
        <w:t xml:space="preserve">Quelle: </w:t>
      </w:r>
      <w:r>
        <w:t>https://mcp.opencaselaw.ch/entscheid/bger_9C_531_2025</w:t>
      </w:r>
    </w:p>
    <w:p>
      <w:r>
        <w:t>FR: TF 9C_531/2025 du 14 octobre 2025</w:t>
      </w:r>
    </w:p>
    <w:p>
      <w:r>
        <w:t>IT: TF 9C_531/2025 del 14 ottobre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9C_531/2025</w:t>
      </w:r>
    </w:p>
    <w:p>
      <w:r>
        <w:t>Urteil vom 14. Oktober 2025</w:t>
      </w:r>
    </w:p>
    <w:p>
      <w:r>
        <w:t>III. öffentlich-rechtliche Abteilung</w:t>
      </w:r>
    </w:p>
    <w:p>
      <w:r>
        <w:t>Besetzung</w:t>
      </w:r>
    </w:p>
    <w:p>
      <w:r>
        <w:t>Bundesrichter Beusch, als Einzelrichter,</w:t>
      </w:r>
    </w:p>
    <w:p>
      <w:r>
        <w:t>Gerichtsschreiberin Keel Baumann.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Steuerverwaltung des Kantons Zug, Bahnhofstrasse 26, 6300 Zug,</w:t>
      </w:r>
    </w:p>
    <w:p>
      <w:r>
        <w:t>Beschwerdegegnerin.</w:t>
      </w:r>
    </w:p>
    <w:p>
      <w:r>
        <w:t>Gegenstand</w:t>
      </w:r>
    </w:p>
    <w:p>
      <w:r>
        <w:t>Staats- und Gemeindesteuern des Kantons Zug und direkte Bundessteuer, Steuerperioden 2016-2017,</w:t>
      </w:r>
    </w:p>
    <w:p>
      <w:r>
        <w:t>Beschwerde gegen das Urteil des Verwaltungsgerichts des Kantons Zug vom 19. August 2025 (A 2025 18).</w:t>
      </w:r>
    </w:p>
    <w:p>
      <w:r>
        <w:t>Nach Einsicht</w:t>
      </w:r>
    </w:p>
    <w:p>
      <w:r>
        <w:t>in das Urteil des Verwaltungsgerichts des Kantons Zug vom 19. August 2025, mit welchem die Einzelrichterin nicht eintrat auf den Rekurs und die Beschwerde, die A.________ gegen den Einspracheentscheid der Steuerverwaltung des Kantons Zug vom 5. November 2024 erhoben hatte,</w:t>
      </w:r>
    </w:p>
    <w:p>
      <w:r>
        <w:t>in die von A.________ dagegen eingereichte Beschwerde vom 19. September 2025 (Poststempel) und das darin gestellte Gesuch um aufschiebende Wirkung,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 Praxis bei der Anfechtung von Nichteintretensentscheiden eine spezifische Auseinandersetzung mit den Nichteintretensgründen verlangt ( BGE 123 V 335 ),</w:t>
      </w:r>
    </w:p>
    <w:p>
      <w:r>
        <w:t>dass zudem im Falle eines sich auf zwei selbstständige Begründungen stützenden Entscheides eine Auseinandersetzung mit jeder einzelnen in einer den Erfordernissen des Art. 42 Abs. 2 BGG genügenden Weise zu erfolgen hat, mithin aufzuzeigen ist, dass beide Begründungen bundesrechtswidrig sind, ansonsten auf die Beschwerde nicht eingetreten wird ( BGE 142 III 364 E. 2.4 mit Hinweisen),</w:t>
      </w:r>
    </w:p>
    <w:p>
      <w:r>
        <w:t>dass die Vorinstanz als einen Nichteintretensgrund das Fehlen einer Originalunterschrift nannte und als weiteren, dass die beiden Rechtsmittel verspätet erfolgt waren, indem der Beschwerdeführer das Rekurs- bzw. Beschwerdeschreiben der Schweizerischen Post erst am 23. November 2023 übergeben hatte, d.h. lange nach Ablauf der 30-tägigen Frist gemäss § 136 Abs. 1 des Steuergesetzes des Kantons Zug vom 25. Mai 2000 (StG/ZG; BGS 632.1) und Art. 140 Abs. 1 DBG (SR 642.11),</w:t>
      </w:r>
    </w:p>
    <w:p>
      <w:r>
        <w:t>dass der Beschwerdeführer sich weder zur fehlenden Unterschrift auf der im vorinstanzlichen Verfahren eingereichten Beschwerde noch zur verpassten Rekurs- bzw. Beschwerdefrist äussert,</w:t>
      </w:r>
    </w:p>
    <w:p>
      <w:r>
        <w:t>dass er sich darauf beschränkt, nicht Gegenstand des bundesgerichtlichen Prozesses bildende Themen zu diskutieren, indem er die Rechtzeitigkeit seiner Einsprache bzw. das Vorliegen von Fristwiederherstellungsgründen im Einspracheverfahren behauptet,</w:t>
      </w:r>
    </w:p>
    <w:p>
      <w:r>
        <w:t>dass seine Eingabe den an eine Begründung gestellten Erfordernissen damit nicht genügt,</w:t>
      </w:r>
    </w:p>
    <w:p>
      <w:r>
        <w:t>dass deshalb im vereinfachten Verfahren nach Art. 108 Abs. 1 lit. b (i.V.m. Abs. 2) BGG auf die Beschwerde nicht einzutreten ist,</w:t>
      </w:r>
    </w:p>
    <w:p>
      <w:r>
        <w:t>dass das Gesuch um aufschiebende Wirkung der Beschwerde mit diesem Urteil gegenstandslos wird,</w:t>
      </w:r>
    </w:p>
    <w:p>
      <w:r>
        <w:t>dass in Anwendung von Art. 66 Abs. 1 Satz 2 BGG auf die Erhebung von Gerichtskosten umständehalber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Zug, Abgaberechtliche Kammer, und der Eidgenössischen Steuerverwaltung schriftlich mitgeteilt.</w:t>
      </w:r>
    </w:p>
    <w:p>
      <w:r>
        <w:t>Luzern, 14. Oktober 2025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Der Einzelrichter: Beusch</w:t>
      </w:r>
    </w:p>
    <w:p>
      <w:r>
        <w:t>Die Gerichtsschreiberin: Keel Baumann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