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9C_52/2025 vom 12. Mai 2025</w:t>
      </w:r>
    </w:p>
    <w:p>
      <w:r>
        <w:t>Bundesgericht, 2025-05-12, DE</w:t>
      </w:r>
    </w:p>
    <w:p>
      <w:r>
        <w:rPr>
          <w:b/>
        </w:rPr>
        <w:t xml:space="preserve">Quelle: </w:t>
      </w:r>
      <w:r>
        <w:t>https://mcp.opencaselaw.ch/entscheid/bger_9C_52_2025</w:t>
      </w:r>
    </w:p>
    <w:p>
      <w:r>
        <w:t>FR: TF 9C_52/2025 du 12 mai 2025</w:t>
      </w:r>
    </w:p>
    <w:p>
      <w:r>
        <w:t>IT: TF 9C_52/2025 del 12 maggio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9C_52/2025</w:t>
      </w:r>
    </w:p>
    <w:p>
      <w:r>
        <w:t>Urteil vom 12. Mai 2025</w:t>
      </w:r>
    </w:p>
    <w:p>
      <w:r>
        <w:t>III. öffentlich-rechtliche Abteilung</w:t>
      </w:r>
    </w:p>
    <w:p>
      <w:r>
        <w:t>Besetzung</w:t>
      </w:r>
    </w:p>
    <w:p>
      <w:r>
        <w:t>Bundesrichterin Bollinger, als Einzelrichterin,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Kantonales Steueramt Zürich,</w:t>
      </w:r>
    </w:p>
    <w:p>
      <w:r>
        <w:t>Rechtsdienst, Bändliweg 21, 8090 Zürich,</w:t>
      </w:r>
    </w:p>
    <w:p>
      <w:r>
        <w:t>Beschwerdegegner.</w:t>
      </w:r>
    </w:p>
    <w:p>
      <w:r>
        <w:t>Gegenstand</w:t>
      </w:r>
    </w:p>
    <w:p>
      <w:r>
        <w:t>Staats- und Gemeindesteuern des Kantons Zürich sowie direkte Bundessteuer, Steuerperiode 2022,</w:t>
      </w:r>
    </w:p>
    <w:p>
      <w:r>
        <w:t>Beschwerde gegen das Urteil des Verwaltungsgerichts des Kantons Zürich vom 20. November 2024 (SB.2024.00118, SB.2024.00119).</w:t>
      </w:r>
    </w:p>
    <w:p>
      <w:r>
        <w:t>Nach Einsicht</w:t>
      </w:r>
    </w:p>
    <w:p>
      <w:r>
        <w:t>in die Beschwerde vom 24. Januar 2025 (Poststempel) gegen das Urteil des Verwaltungsgerichts des Kantons Zürich vom 20. November 2024,</w:t>
      </w:r>
    </w:p>
    <w:p>
      <w:r>
        <w:t>in die Verfügung vom 13. Februar 2025, mit welcher A.________ zur Bezahlung eines Kostenvorschusses von Fr. 1'200.- innert einer Frist bis zum 28. Februar 2025 verpflichtet wurde,</w:t>
      </w:r>
    </w:p>
    <w:p>
      <w:r>
        <w:t>in die Eingabe der Beschwerdeführerin vom 25. Februar 2025,</w:t>
      </w:r>
    </w:p>
    <w:p>
      <w:r>
        <w:t>in die Verfügung vom 4. März 2025, mit welcher A.________ eine Nachfrist zur Bezahlung des Kostenvorschusses bis zum 17. März 2025 angesetzt wurde, ansonsten auf das Rechtsmittel nicht eingetreten werde,</w:t>
      </w:r>
    </w:p>
    <w:p>
      <w:r>
        <w:t>in die Eingabe der Beschwerdeführerin vom 14. März 2025 (Poststempel),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die Beschwerdeführerin nach Art. 66 Abs. 1 und 3 BGG kostenpflichtig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Verwaltungsgericht des Kantons Zürich, 2. Abteilung, und der Eidgenössischen Steuerverwaltung schriftlich mitgeteilt.</w:t>
      </w:r>
    </w:p>
    <w:p>
      <w:r>
        <w:t>Luzern, 12. Mai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Einzelrichterin: Bollinger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