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9C_52/2021 vom 15. März 2021</w:t>
      </w:r>
    </w:p>
    <w:p>
      <w:r>
        <w:t>Bundesgericht, 2021-03-15, DE</w:t>
      </w:r>
    </w:p>
    <w:p>
      <w:r>
        <w:rPr>
          <w:b/>
        </w:rPr>
        <w:t xml:space="preserve">Quelle: </w:t>
      </w:r>
      <w:r>
        <w:t>https://mcp.opencaselaw.ch/entscheid/bger_9C_52_2021</w:t>
      </w:r>
    </w:p>
    <w:p>
      <w:r>
        <w:t>FR: TF 9C_52/2021 du 15 mars 2021</w:t>
      </w:r>
    </w:p>
    <w:p>
      <w:r>
        <w:t>IT: TF 9C_52/2021 del 15 marzo 2021</w:t>
      </w:r>
    </w:p>
    <w:p>
      <w:pPr>
        <w:pStyle w:val="Heading2"/>
      </w:pPr>
      <w:r>
        <w:t>Erwägungen</w:t>
      </w:r>
    </w:p>
    <w:p>
      <w:r>
        <w:rPr>
          <w:b/>
        </w:rPr>
        <w:t>E. 1.1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rentenablehnende Verfügung der IV-Stelle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Es steht fest und ist letztinstanzlich unbestritten geblieben, dass der Beschwerdeführer seit Mai 2017 bis einschliesslich Dezember 2017 in jeglicher Tätigkeit zu 100 % arbeitsunfähig war. Die bisherige Arbeitstätigkeit in der Reinigung ist dem Beschwerdeführer angesichts des körperlichen Belastungsprofils auch in der Folge nicht mehr zumutbar. Ab Januar 2018 ist in einer angepassten Tätigkeit von einer 60%igen Leistungsfähigkeit bezogen auf ein Vollzeitpensum bei einer wohl nötigen leicht höheren Präsenz von etwa 80 % auszugehen. Ebenfalls ist unbestritten, dass der Versicherte damit in der Lage ist, ein Invalideneinkommen von Fr. 40'660.- (für das Jahr 2018) zu erzielen.</w:t>
      </w:r>
    </w:p>
    <w:p>
      <w:r>
        <w:rPr>
          <w:b/>
        </w:rPr>
        <w:t>E. 4.2</w:t>
      </w:r>
    </w:p>
    <w:p>
      <w:r>
        <w:t>Streitig ist demgegenüber das Valideneinkommen des Versicherten, mithin welches Einkommen er ohne den Gesundheitsschaden im Jahre 2018 überwiegend wahrscheinlich erzielt hätte. Das kantonale Gericht erwog hiezu, der Beschwerdeführer sei zuletzt als Reinigungsmitarbeiter erwerbstätig gewesen und es fehlten jegliche Hinweise auf eine geplante berufliche Weiterentwicklung, so dass das Valideneinkommen ausgehend vom branchenspezifischen Tabellenlohn zu ermitteln sei. Der Versicherte macht seinerseits geltend, aufgrund seines in der Schweiz anerkannten italienischen Diploms als Geometer/Bauzeichner erscheine die Annahme, er hätte sich als Gesunder auch mittel- und langfristig mit einer Hilfsarbeiterstellung in der Reinigungsbranche zufrieden gegeben, als offensichtlich unrichtig.</w:t>
      </w:r>
    </w:p>
    <w:p>
      <w:r>
        <w:rPr>
          <w:b/>
        </w:rPr>
        <w:t>E. 4.3</w:t>
      </w:r>
    </w:p>
    <w:p>
      <w:r>
        <w:t>Die Frage,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 BGE 139 V 28 E. 3.3.2 S. 30; Urteil 9C_868/2019 vom 22. August 2019 E. 3.2). Die diesbezüglichen Feststellungen des kantonalen Gerichts sind daher, auch wenn es sich um eine auf Indizien gestützte Sachverhaltsfeststellung handelt, für das Bundesgericht grundsätzlich verbindlich (vgl. auch Urteil 8C_402/2020 vom 11. September 2020 E. 4.3), ausser sie seien offensichtlich unrichtig oder beruhten auf einer Rechtsverletzung nach Art. 95 BGG (vgl. E. 1.2).</w:t>
      </w:r>
    </w:p>
    <w:p>
      <w:r>
        <w:rPr>
          <w:b/>
        </w:rPr>
        <w:t>E. 4.4</w:t>
      </w:r>
    </w:p>
    <w:p>
      <w:r>
        <w:t>Entgegen den Ausführungen des Beschwerdeführers beruht die Feststellung der Vorinstanz, er wäre ohne Gesundheitsschaden weiterhin in der Reinigungsbranche erwerbstätig gewesen, nicht auf einer bundesrechtswidrigen Beweiswürdigung, stimmt sie doch mit seinen Angaben gegenüber den Gutachtern der asim überein. Zwar kann seine - vom kantonalen Gericht angeführte - im neuropsychologischen Teilgutachten wiedergegebene Aussage in der Tat so interpretiert werden, dass sie nur im Krankheitsfall gilt; aufschlussreicher sind denn auch seine Antworten gegenüber der psychiatrischen Teilgutachterin. Auf die Frage der Psychiaterin, ob er sich in der Schweiz auf Stellen als Bauzeichner beworben habe, antwortete er, er habe nicht einmal daran gedacht. Er habe in den Praktika in Italien kaum etwas gelernt und nicht das Gefühl gehabt, eine verwertbare Berufserfahrung zu haben. Auf die Nachfrage hin, ob es nicht eine Enttäuschung gewesen sei, nicht auf dem gelernten Beruf arbeiten zu können, antwortete er, in Italien wisse man, dass ein Berufseinstieg auch mit einer Ausbildung schwierig sei. Diese Antworten bestätigen die vorinstanzliche Feststellung, wonach der Versicherte auch als Gesunder keine Ambitionen gehabt hätte, in der Schweiz in dem in Italien gelernten Beruf Fuss zu fassen.</w:t>
      </w:r>
    </w:p>
    <w:p>
      <w:r>
        <w:rPr>
          <w:b/>
        </w:rPr>
        <w:t>E. 4.5</w:t>
      </w:r>
    </w:p>
    <w:p>
      <w:r>
        <w:t>Durfte die Vorinstanz somit willkürfrei davon ausgehen, der Beschwerdeführer wäre ohne Gesundheitsschaden weiterhin in der Reinigungsbranche tätig geblieben, so ist weder das von ihr ausgehend vom branchenüblichen Tabellenlohn auf Fr. 57'970.- festgesetzte Valideneinkommen, noch der gestützt darauf ermittelte - rentenausschliessende - Invaliditätsgrad von 37 % zu beanstanden. Die Beschwerde des Versicherten ist damit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