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9C_529/2015 vom 1. September 2015</w:t>
      </w:r>
    </w:p>
    <w:p>
      <w:r>
        <w:t>Bundesgericht, 2015-09-01, DE</w:t>
      </w:r>
    </w:p>
    <w:p>
      <w:r>
        <w:rPr>
          <w:b/>
        </w:rPr>
        <w:t xml:space="preserve">Quelle: </w:t>
      </w:r>
      <w:r>
        <w:t>https://mcp.opencaselaw.ch/entscheid/bger_9C_529_2015</w:t>
      </w:r>
    </w:p>
    <w:p>
      <w:r>
        <w:t>FR: TF 9C_529/2015 du 1 septembre 2015</w:t>
      </w:r>
    </w:p>
    <w:p>
      <w:r>
        <w:t>IT: TF 9C_529/2015 del 1 settembre 2015</w:t>
      </w:r>
    </w:p>
    <w:p>
      <w:pPr>
        <w:pStyle w:val="Heading2"/>
      </w:pPr>
      <w:r>
        <w:t>Volltext</w:t>
      </w:r>
    </w:p>
    <w:p>
      <w:r>
        <w:t>Bundesgericht</w:t>
      </w:r>
    </w:p>
    <w:p>
      <w:r>
        <w:t>Tribunal fédéral</w:t>
      </w:r>
    </w:p>
    <w:p>
      <w:r>
        <w:t>Tribunale federale</w:t>
      </w:r>
    </w:p>
    <w:p>
      <w:r>
        <w:t>Tribunal federal</w:t>
      </w:r>
    </w:p>
    <w:p>
      <w:r>
        <w:t>9C_529/2015 {T 0/2}</w:t>
      </w:r>
    </w:p>
    <w:p>
      <w:r>
        <w:t>Urteil vom 1. September 2015</w:t>
      </w:r>
    </w:p>
    <w:p>
      <w:r>
        <w:t>II. sozialrechtliche Abteilung</w:t>
      </w:r>
    </w:p>
    <w:p>
      <w:r>
        <w:t>Besetzung</w:t>
      </w:r>
    </w:p>
    <w:p>
      <w:r>
        <w:t>Bundesrichter Meyer, als Einzelrichter,</w:t>
      </w:r>
    </w:p>
    <w:p>
      <w:r>
        <w:t>Gerichtsschreiberin Dormann.</w:t>
      </w:r>
    </w:p>
    <w:p>
      <w:r>
        <w:t>Verfahrensbeteiligte</w:t>
      </w:r>
    </w:p>
    <w:p>
      <w:r>
        <w:t>A.________ und B.________,</w:t>
      </w:r>
    </w:p>
    <w:p>
      <w:r>
        <w:t>Beschwerdeführer,</w:t>
      </w:r>
    </w:p>
    <w:p>
      <w:r>
        <w:t>gegen</w:t>
      </w:r>
    </w:p>
    <w:p>
      <w:r>
        <w:t>Ausgleichskasse Grosshandel + Transithandel, Schönmattstrasse 4, 4153 Reinach,</w:t>
      </w:r>
    </w:p>
    <w:p>
      <w:r>
        <w:t>Beschwerdegegnerin.</w:t>
      </w:r>
    </w:p>
    <w:p>
      <w:r>
        <w:t>Gegenstand</w:t>
      </w:r>
    </w:p>
    <w:p>
      <w:r>
        <w:t>Alters- und Hinterlassenenversicherung,</w:t>
      </w:r>
    </w:p>
    <w:p>
      <w:r>
        <w:t>Beschwerde gegen den Beschluss des Sozialversicherungsgerichts des Kantons Zürich vom 29. Juni 2015.</w:t>
      </w:r>
    </w:p>
    <w:p>
      <w:r>
        <w:t>Nach Einsicht</w:t>
      </w:r>
    </w:p>
    <w:p>
      <w:r>
        <w:t>in die Eingabe vom 13. Juli 2015 (Poststempel) gegen den Entscheid des Sozialversicherungsgerichts des Kantons Zürich vom 29. Juni 2015, mit dem es auf eine von A.________ und B.________ erhobene Beschwerde nicht eingetreten ist,</w:t>
      </w:r>
    </w:p>
    <w:p>
      <w:r>
        <w:t>in die Verfügung des Bundesgerichts vom 15. Juli 2015 an A.________ und B.________, worin Frist zur Beantwortung der Frage nach dem Beschwerdewillen angesetzt und gleichzeitig auf die gesetzlichen Formerfordernisse von Beschwerden hinsichtlich Begehren und Begründung sowie auf die nur innert der Rechtsmittelfrist noch bestehende Verbesserungsmöglichkeit hingewiesen worden ist,</w:t>
      </w:r>
    </w:p>
    <w:p>
      <w:r>
        <w:t>in die daraufhin von A.________ und B.________ am 27. Juli 2015eingereichte Beschwerde,</w:t>
      </w:r>
    </w:p>
    <w:p>
      <w:r>
        <w:t>in die weiteren Eingaben vom 30. Juli sowie 3., 4. und 28. August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Eingaben der Beschwerdeführer diesen inhaltlichen Mindestanforderungen offensichtlich nicht genügen, da sie auch nicht ansatzweise Ausführungen zur Eintretensfrage enthalten,</w:t>
      </w:r>
    </w:p>
    <w:p>
      <w:r>
        <w:t>dass im Übrigen auch nicht ersichtlich ist, dass das Bürgerrecht überhaupt Gegenstand des vorinstanzlichen Verfahrens gewesen sein soll,</w:t>
      </w:r>
    </w:p>
    <w:p>
      <w:r>
        <w:t>dass deshalb im vereinfachten Verfahren nach Art. 108 Abs. 1 lit. b und Abs. 2 BGG auf die Beschwerde nicht einzutreten ist,</w:t>
      </w:r>
    </w:p>
    <w:p>
      <w:r>
        <w:t>dass die Beschwerdeführer grundsätzlich kostenpflichtig werden, indessen umständehalber auf die Erhebung von Gerichtskosten verzichtet wird ( Art. 66 Abs. 1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September 2015</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