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9C_528/2017 vom 3. Oktober 2017</w:t>
      </w:r>
    </w:p>
    <w:p>
      <w:r>
        <w:t>Bundesgericht, 2017-10-03, FR</w:t>
      </w:r>
    </w:p>
    <w:p>
      <w:r>
        <w:rPr>
          <w:b/>
        </w:rPr>
        <w:t xml:space="preserve">Quelle: </w:t>
      </w:r>
      <w:r>
        <w:t>https://mcp.opencaselaw.ch/entscheid/bger_9C_528_2017</w:t>
      </w:r>
    </w:p>
    <w:p>
      <w:r>
        <w:t>FR: TF 9C_528/2017 du 3 octobre 2017</w:t>
      </w:r>
    </w:p>
    <w:p>
      <w:r>
        <w:t>IT: TF 9C_528/2017 del 3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9C_528/2017</w:t>
      </w:r>
    </w:p>
    <w:p>
      <w:r>
        <w:t>Arrêt du 3 octobre 2017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de compensation du canton du Valais, Avenue Pratifori 22, 1950 Sion,</w:t>
      </w:r>
    </w:p>
    <w:p>
      <w:r>
        <w:t>intimée.</w:t>
      </w:r>
    </w:p>
    <w:p>
      <w:r>
        <w:t>Objet</w:t>
      </w:r>
    </w:p>
    <w:p>
      <w:r>
        <w:t>Prestation complémentaire à l'AVS/AI (condition de recevabilité),</w:t>
      </w:r>
    </w:p>
    <w:p>
      <w:r>
        <w:t>recours contre le jugement du Tribunal cantonal du Valais, Cour des assurances sociales, du 18 juillet 2017 (S1 16 237).</w:t>
      </w:r>
    </w:p>
    <w:p>
      <w:r>
        <w:t>Vu :</w:t>
      </w:r>
    </w:p>
    <w:p>
      <w:r>
        <w:t>le recours du 16 août 2017 (timbre postal) formé par A.________ contre le jugement du Tribunal cantonal du Valais, Cour des assurances sociales, du 18 juillet 2017,</w:t>
      </w:r>
    </w:p>
    <w:p>
      <w:r>
        <w:t>la lettre du 21 août 2017, par laquelle le Tribunal fédéral a informé l'intéressé qu'il avait la possibilité de remédier aux irrégularités que son recours semblait présenter (défaut de motivation et de conclusions) avant l'échéance du délai de recours,</w:t>
      </w:r>
    </w:p>
    <w:p>
      <w:r>
        <w:t>l'écriture de A.________ du 18 septembre 2017,</w:t>
      </w:r>
    </w:p>
    <w:p>
      <w:r>
        <w:t>considérant :</w:t>
      </w:r>
    </w:p>
    <w:p>
      <w:r>
        <w:t>que selon l'art. 108 al. 1 let. b de la loi du 17 juin 2005 sur le Tribunal fédéral (LTF; RS 173.110), le président de la cour décide en procédure simplifiée de ne pas entrer en matière sur les recours dont la motivation est manifestement insuffisante,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qu'on comprenne clairement, à la lecture de son exposé, quelles règles de droit auraient été, selon elle, transgressées par l'autorité cantonale ( ATF 142 I 99 consid. 1.7.1 p. 106 et les références),</w:t>
      </w:r>
    </w:p>
    <w:p>
      <w:r>
        <w:t>qu'en outre, si elle entend se plaindre de la violation de ses droits fondamentaux, la partie recourante doit respecter le principe d'allégation et indiquer précisément quelle disposition constitutionnelle a été violée en démontrant par une argumentation précise en quoi consiste ladite violation ( art. 106 al. 2 LTF ; ATF 142 III 364 consid. 2.4 p. 367 et les références),</w:t>
      </w:r>
    </w:p>
    <w:p>
      <w:r>
        <w:t>qu'en l'espèce, la juridiction cantonale a retenu que le recourant a bénéficié de manière indue de prestations complémentaires à l'AVS/AI pour un montant total de 4'055 fr. du 1</w:t>
      </w:r>
    </w:p>
    <w:p>
      <w:r>
        <w:t>er février 2014 au 31 décembre 2015, celui-ci vivant non pas dans un appartement à B.________, mais dans une grange rénovée appartenant à son épouse à C.________,</w:t>
      </w:r>
    </w:p>
    <w:p>
      <w:r>
        <w:t>que le recourant ne prend aucune conclusion et n'indique pas dans son recours, fût-ce de manière succincte, en quoi l'appréciation des preuves à laquelle s'est livrée l'autorité précédente serait arbitraire, c'est-à-dire manifestement insoutenable,</w:t>
      </w:r>
    </w:p>
    <w:p>
      <w:r>
        <w:t>qu'il se contente en particulier d'opposer sa lecture du dossier à celle de l'autorité précédente, en affirmant qu'il n'avait notamment jamais déclaré vivre à B.________, et d'inviter le Tribunal fédéral à substituer sa propre appréciation des preuves à celles des juges cantonaux,</w:t>
      </w:r>
    </w:p>
    <w:p>
      <w:r>
        <w:t>qu'au surplus, en dépit de la lettre du 21 août 2017, aucun complément au recours n'est parvenu au Tribunal fédéral dans le délai de recours ( art. 100 al. 1 LTF ) qui est arrivé à échéance le 14 septembre 2017, compte tenu des féries judiciaires ( art. 46 al. 1 let. b LTF ),</w:t>
      </w:r>
    </w:p>
    <w:p>
      <w:r>
        <w:t>que l'écriture du 18 septembre 2017, en tant qu'elle est tardive (cf. art. 48 al. 1 LTF ), ne peut par conséquent être prise en compte,</w:t>
      </w:r>
    </w:p>
    <w:p>
      <w:r>
        <w:t>que le présent recours, considéré comme un recours en matière de droit public, ne répond par conséquent manifestement pas aux exigences de l' art. 42 al. 1 et 2 LTF ,</w:t>
      </w:r>
    </w:p>
    <w:p>
      <w:r>
        <w:t>qu'il doit dès lors être déclaré irrecevable et traité selon la procédure simplifiée prévue à l' art. 108 al. 1 let. b LTF ,</w:t>
      </w:r>
    </w:p>
    <w:p>
      <w:r>
        <w:t>qu'il est renoncé à percevoir des frais judiciaires (art. 66 al. 1, 2</w:t>
      </w:r>
    </w:p>
    <w:p>
      <w:r>
        <w:t>ème phrase, LTF),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Valais, Cour des assurances sociales, et à l'Office fédéral des assurances sociales.</w:t>
      </w:r>
    </w:p>
    <w:p>
      <w:r>
        <w:t>Lucerne, le 3 octobre 2017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