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9C_527/2021 vom 28. Oktober 2021</w:t>
      </w:r>
    </w:p>
    <w:p>
      <w:r>
        <w:t>Bundesgericht, 2021-10-28, FR</w:t>
      </w:r>
    </w:p>
    <w:p>
      <w:r>
        <w:rPr>
          <w:b/>
        </w:rPr>
        <w:t xml:space="preserve">Quelle: </w:t>
      </w:r>
      <w:r>
        <w:t>https://mcp.opencaselaw.ch/entscheid/bger_9C_527_2021</w:t>
      </w:r>
    </w:p>
    <w:p>
      <w:r>
        <w:t>FR: TF 9C_527/2021 du 28 octobre 2021</w:t>
      </w:r>
    </w:p>
    <w:p>
      <w:r>
        <w:t>IT: TF 9C_527/2021 del 28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9C_527/2021</w:t>
      </w:r>
    </w:p>
    <w:p>
      <w:r>
        <w:t>Arrêt du 28 octobre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suisse de compensation,</w:t>
      </w:r>
    </w:p>
    <w:p>
      <w:r>
        <w:t>avenue Edmond-Vaucher 18, 1203 Genève,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l'arrêt du Tribunal administratif fédéral, Cour III, du 5 août 2021 (C-4880/2018).</w:t>
      </w:r>
    </w:p>
    <w:p>
      <w:r>
        <w:t>Vu :</w:t>
      </w:r>
    </w:p>
    <w:p>
      <w:r>
        <w:t>l'arrêt du 5 août 2021, par lequel la Cour III du Tribunal administratif fédéral a admis le recours formé par A.________ contre la décision du 6 juin 2018 de la Caisse suisse de compensation, annulé ladite décision et renvoyé la cause à l'autorité administrative pour instruction complémentaire dans le sens des considérants et nouvelle décision,</w:t>
      </w:r>
    </w:p>
    <w:p>
      <w:r>
        <w:t>la notification de cet arrêt à A.________ par voie édictale le 16 août 2021,</w:t>
      </w:r>
    </w:p>
    <w:p>
      <w:r>
        <w:t>les correspondances de A.________ déposées les 17 septembre et 14 octobre 2021 dans un office de La Poste U.________ à l'étranger et acheminées via transporteur privé B.________ les 21 septembre et 18 octobre 2021 au Tribunal administratif fédéral,</w:t>
      </w:r>
    </w:p>
    <w:p>
      <w:r>
        <w:t>les lettres des 29 septembre et 22 octobre 2021, par lesquelles le Tribunal administratif fédéral a transmis les deux écritures précitées au Tribunal fédéral comme objet de sa compétence,</w:t>
      </w:r>
    </w:p>
    <w:p>
      <w:r>
        <w:t>considérant :</w:t>
      </w:r>
    </w:p>
    <w:p>
      <w:r>
        <w:t>qu'aux termes de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courent dès le lendemain de celle-ci ( art. 44 al. 1 LTF ),</w:t>
      </w:r>
    </w:p>
    <w:p>
      <w:r>
        <w:t>que les mémoires doivent être remis au plus tard le dernier jour du délai, soit au Tribunal fédéral soit, à l'attention de ce dernier, à La Poste Suisse ou à une représentation diplomatique ou consulaire suisse ( art. 48 al. 1 LTF ),</w:t>
      </w:r>
    </w:p>
    <w:p>
      <w:r>
        <w:t>qu'en l'espèce, l'arrêt du 5 août 2021 est réputé avoir été notifié valablement à l'intéressé par sa publication dans la Feuille fédérale le 16 août 2021 (FF 2021 p. 1860),</w:t>
      </w:r>
    </w:p>
    <w:p>
      <w:r>
        <w:t>que le délai de recours de 30 jours au sens de l' art. 100 al. 1 LTF est un délai légal, de sorte qu'il n'est pas susceptible d'être prolongé ( art. 47 al. 1 LTF ),</w:t>
      </w:r>
    </w:p>
    <w:p>
      <w:r>
        <w:t>que le délai de recours est par conséquent arrivé à échéance le mercredi 15 septembre 2021 ( art. 44 al. 1 LTF ),</w:t>
      </w:r>
    </w:p>
    <w:p>
      <w:r>
        <w:t>que déposées à La Poste U.________ les 17 septembre et 14 octobre 2021 et remis via un transporteur privé (B.________) à une autorité suisse les 21 septembre et 18 octobre 2021, les écritures du recourant sont manifestement hors délai,</w:t>
      </w:r>
    </w:p>
    <w:p>
      <w:r>
        <w:t>que le recourant, qui se limite à mentionner dans sa correspondance du 17 septembre 2021 la fermeture des postes U.________, ne fait par ailleurs valoir aucun motif qui justifierait une restitution de délai de recours au sens de l' art. 50 al. 1 LTF ,</w:t>
      </w:r>
    </w:p>
    <w:p>
      <w:r>
        <w:t>que, pour le surplus, le recourant mentionne dans son écriture du 17 septembre 2021 qu'il a reçu "votre courrier du 9 août" le 11 septembre 2021, sans indiquer précisément l'objet de cet envoi du Tribunal administratif fédéral,</w:t>
      </w:r>
    </w:p>
    <w:p>
      <w:r>
        <w:t>qu'à supposer que le Tribunal administratif fédéral a procédé à une deuxième notification de l'arrêt du 5 août 2021 par courrier postal le 11 septembre 2021, ce qui n'est pas établi par les pièces produites par le recourant, cette notification serait de toute façon sans effet juridique ( ATF 117 V 131 consid. 4a avec les références),</w:t>
      </w:r>
    </w:p>
    <w:p>
      <w:r>
        <w:t>que le recourant n'expose en effet pas dans ses écritures les motifs pour lesquels la correspondance "du 9 août" du Tribunal administratif fédéral aurait pu donner à penser de bonne foi qu'elle faisait courir un nouveau délai de recours ( ATF 119 V 89 consid. 4b/aa),</w:t>
      </w:r>
    </w:p>
    <w:p>
      <w:r>
        <w:t>qu'il a de surcroît déposé son écriture du 14 octobre 2021 à une autorité suisse plus de 30 jours après la remise alléguée du "courrier du 9 août" le 11 septembre 2021, soit hors délai de recours,</w:t>
      </w:r>
    </w:p>
    <w:p>
      <w:r>
        <w:t>qu'on ajoutera encore que l'arrêt du 5 août 2021, qui constitue une décision incidente au sens de l' art. 93 LTF (cf. ATF 139 V 600 ), pourra être attaqué par un recours contre la décision finale dans la mesure où il influe sur le contenu de celle-ci ( art. 93 al. 3 LTF ),</w:t>
      </w:r>
    </w:p>
    <w:p>
      <w:r>
        <w:t>que le présent recours doit par conséquent être déclaré irrecevable et traité selon la procédure simplifiée prévue à l' art. 108 al. 1 let. a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28 octobre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