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9C_526/2025 vom 3. Oktober 2025</w:t>
      </w:r>
    </w:p>
    <w:p>
      <w:r>
        <w:t>Bundesgericht, 2025-10-03, DE</w:t>
      </w:r>
    </w:p>
    <w:p>
      <w:r>
        <w:rPr>
          <w:b/>
        </w:rPr>
        <w:t xml:space="preserve">Quelle: </w:t>
      </w:r>
      <w:r>
        <w:t>https://mcp.opencaselaw.ch/entscheid/bger_9C_526_2025</w:t>
      </w:r>
    </w:p>
    <w:p>
      <w:r>
        <w:t>FR: TF 9C_526/2025 du 3 octobre 2025</w:t>
      </w:r>
    </w:p>
    <w:p>
      <w:r>
        <w:t>IT: TF 9C_526/2025 del 3 ottobre 2025</w:t>
      </w:r>
    </w:p>
    <w:p>
      <w:pPr>
        <w:pStyle w:val="Heading2"/>
      </w:pPr>
      <w:r>
        <w:t>Volltext</w:t>
      </w:r>
    </w:p>
    <w:p>
      <w:r>
        <w:t>Bundesgericht</w:t>
      </w:r>
    </w:p>
    <w:p>
      <w:r>
        <w:t>Tribunal fédéral</w:t>
      </w:r>
    </w:p>
    <w:p>
      <w:r>
        <w:t>Tribunale federale</w:t>
      </w:r>
    </w:p>
    <w:p>
      <w:r>
        <w:t>Tribunal federal</w:t>
      </w:r>
    </w:p>
    <w:p>
      <w:r>
        <w:t>9C_526/2025</w:t>
      </w:r>
    </w:p>
    <w:p>
      <w:r>
        <w:t>Urteil vom 3. Oktober 2025</w:t>
      </w:r>
    </w:p>
    <w:p>
      <w:r>
        <w:t>III. öffentlich-rechtliche Abteilung</w:t>
      </w:r>
    </w:p>
    <w:p>
      <w:r>
        <w:t>Besetzung</w:t>
      </w:r>
    </w:p>
    <w:p>
      <w:r>
        <w:t>Bundesrichter Stadelmann, als Einzelrichter,</w:t>
      </w:r>
    </w:p>
    <w:p>
      <w:r>
        <w:t>Gerichtsschreiber Williner.</w:t>
      </w:r>
    </w:p>
    <w:p>
      <w:r>
        <w:t>Verfahrensbeteiligte</w:t>
      </w:r>
    </w:p>
    <w:p>
      <w:r>
        <w:t>A.________,</w:t>
      </w:r>
    </w:p>
    <w:p>
      <w:r>
        <w:t>Beschwerdeführer,</w:t>
      </w:r>
    </w:p>
    <w:p>
      <w:r>
        <w:t>gegen</w:t>
      </w:r>
    </w:p>
    <w:p>
      <w:r>
        <w:t>Assura-Basis SA,</w:t>
      </w:r>
    </w:p>
    <w:p>
      <w:r>
        <w:t>Avenue Charles-Ferdinand-Ramuz 70, 1009 Pully,</w:t>
      </w:r>
    </w:p>
    <w:p>
      <w:r>
        <w:t>Beschwerdegegnerin.</w:t>
      </w:r>
    </w:p>
    <w:p>
      <w:r>
        <w:t>Gegenstand</w:t>
      </w:r>
    </w:p>
    <w:p>
      <w:r>
        <w:t>Krankenversicherung,</w:t>
      </w:r>
    </w:p>
    <w:p>
      <w:r>
        <w:t>Beschwerde gegen das Urteil des Kantonsgerichts Basel-Landschaft vom 6. August 2025 (730 25 146).</w:t>
      </w:r>
    </w:p>
    <w:p>
      <w:r>
        <w:t>Nach Einsicht</w:t>
      </w:r>
    </w:p>
    <w:p>
      <w:r>
        <w:t>in die Beschwerde vom 12. September 2025 gegen das Urteil des Kantonsgerichts Basel-Landschaft, Abteilung Sozialversicherungsrecht, vom 6. August 2025,</w:t>
      </w:r>
    </w:p>
    <w:p>
      <w:r>
        <w:t>in Erwägung,</w:t>
      </w:r>
    </w:p>
    <w:p>
      <w:r>
        <w:t>dass der Beschwerdeführer "vorsorglich" beantragt, es habe die Richterin, die nach Aktenlage schon in dem ebenfalls ihn betreffenden Verfahren 9C_248/2025 mitgewirkt habe, in den Ausstand zu treten,</w:t>
      </w:r>
    </w:p>
    <w:p>
      <w:r>
        <w:t>dass dieses Ausstandsbegehren - das im Übrigen rechtsgenüglich zu begründen wäre (vgl. Urteil 9C_547/2022 vom 5. Dezember 2022) - zum Vornherein gegenstandslos ist, da im vorliegenden Fall in anderer Besetzung geurteilt wird,</w:t>
      </w:r>
    </w:p>
    <w:p>
      <w:r>
        <w:t>dass die Beschwerde, soweit sie sich gegen das Urteil 9C_248/2025 vom 13. Juni 2025 richtet, offensichtlich kein gültiges Rechtsmittel darstellt, weil jenes Urteil bereits in Rechtskraft erwachsen ist ( Art. 61 BGG ) und dagegen kein ordentliches Rechtsmittel offen steht, während ein ausserordentliches Rechtsmittel ( Art. 121 ff. BGG ) nicht eingereicht wurde,</w:t>
      </w:r>
    </w:p>
    <w:p>
      <w:r>
        <w:t>dass betreffend die übrigen Vorbringen darauf hinzuweisen ist, 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134 V 53 E. 3.3), wohingegen rein appellatorische Kritik nicht genügt ( BGE 140 III 264 E. 2.3),</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E. 1b; Urteil 9C_258/2025 vom 11. Juni 2025),</w:t>
      </w:r>
    </w:p>
    <w:p>
      <w:r>
        <w:t>dass die Beschwerde - wie unlängst jene im Verfahren 9C_248/2025 - erneut nicht genügt, da sie wiederum weder Ausführungen zu der Eintretensfrage noch dazu enthält, inwiefern die Sachverhaltsfeststellung im Sinne von Art. 97 Abs. 1 BGG - soweit überhaupt beanstandet - unzutreffend und die darauf beruhenden Erwägungen rechtsfehlerhaft sein sollen,</w:t>
      </w:r>
    </w:p>
    <w:p>
      <w:r>
        <w:t>dass dies insbesondere der Fall ist in Bezug auf die neuerlichen Erwägungen des kantonalen Gerichts, wonach der Beschwerdeführer als Einsprecher aufgrund des bestehenden Verfahrensverhältnisses mit der Zustellung des Einspracheentscheids hätte rechnen und sich entsprechend verhalten müssen,</w:t>
      </w:r>
    </w:p>
    <w:p>
      <w:r>
        <w:t>dass nichts anderes gilt in Bezug auf die vorinstanzlichen Ausführungen, der Einspracheentscheid sei dem Beschwerdeführer im Übrigen unbestritten innerhalb der laufenden Beschwerdefrist am 7. März 2025 nochmals in Kopie zugestellt worden, womit ihm zumutbar gewesen wäre, eine Beschwerde fristgerecht bis zum 24. März 2025 einzureichen,</w:t>
      </w:r>
    </w:p>
    <w:p>
      <w:r>
        <w:t>dass sich das stattdessen vom Beschwerdeführer Vorgebrachte, soweit überhaupt sachbezogen, darauf beschränkt, die eigene Sichtweise wiederzugeben sowie rein appellatorische Kritik zu üben, was nach dem Dargelegten nicht ausreicht,</w:t>
      </w:r>
    </w:p>
    <w:p>
      <w:r>
        <w:t>dass dies namentlich für die nicht näher substanziierten Behauptungen des Beschwerdeführers gilt, das angefochtene Urteil sei "unter falscher Namensführung" in seinen Briefkasten gelangt, nicht rechtsgenüglich unterzeichnet und - was Gültigkeitserfordernis sei - nicht eingeschrieben versendet worden,</w:t>
      </w:r>
    </w:p>
    <w:p>
      <w:r>
        <w:t>dass deshalb im vereinfachten Verfahren nach Art. 108 Abs. 1 lit. b BGG auf die Beschwerde nicht einzutreten ist und in Anwendung von Art. 66 Abs. 1 Satz 2 BGG - einmal noch - auf die Erhebung von Gerichtskosten verzichtet wird,</w:t>
      </w:r>
    </w:p>
    <w:p>
      <w:r>
        <w:t>dass der Beschwerdeführer allerdings inskünftig mit Kosten zu rechnen haben wird, wenn er weiter in dieser Weise prozessiert,</w:t>
      </w:r>
    </w:p>
    <w:p>
      <w:r>
        <w:t>dass mit dem Urteil der Antrag um aufschiebende Wirkung der Beschwerde gegenstandslos wird,</w:t>
      </w:r>
    </w:p>
    <w:p>
      <w:r>
        <w:t>erkennt der Einzelrichter:</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Bundesamt für Gesundheit schriftlich mitgeteilt.</w:t>
      </w:r>
    </w:p>
    <w:p>
      <w:r>
        <w:t>Luzern, 3. Oktober 2025</w:t>
      </w:r>
    </w:p>
    <w:p>
      <w:r>
        <w:t>Im Namen der III. öffentlich-rechtlichen Abteilung</w:t>
      </w:r>
    </w:p>
    <w:p>
      <w:r>
        <w:t>des Schweizerischen Bundesgerichts</w:t>
      </w:r>
    </w:p>
    <w:p>
      <w:r>
        <w:t>Der Einzelrichter: Stadelmann</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