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9C_525/2022 vom 29. November 2022</w:t>
      </w:r>
    </w:p>
    <w:p>
      <w:r>
        <w:t>Bundesgericht, 2022-11-29, DE</w:t>
      </w:r>
    </w:p>
    <w:p>
      <w:r>
        <w:rPr>
          <w:b/>
        </w:rPr>
        <w:t xml:space="preserve">Quelle: </w:t>
      </w:r>
      <w:r>
        <w:t>https://mcp.opencaselaw.ch/entscheid/bger_9C_525_2022</w:t>
      </w:r>
    </w:p>
    <w:p>
      <w:r>
        <w:t>FR: TF 9C_525/2022 du 29 novembre 2022</w:t>
      </w:r>
    </w:p>
    <w:p>
      <w:r>
        <w:t>IT: TF 9C_525/2022 del 29 novembre 2022</w:t>
      </w:r>
    </w:p>
    <w:p>
      <w:pPr>
        <w:pStyle w:val="Heading2"/>
      </w:pPr>
      <w:r>
        <w:t>Volltext</w:t>
      </w:r>
    </w:p>
    <w:p>
      <w:r>
        <w:t>Bundesgericht</w:t>
      </w:r>
    </w:p>
    <w:p>
      <w:r>
        <w:t>Tribunal fédéral</w:t>
      </w:r>
    </w:p>
    <w:p>
      <w:r>
        <w:t>Tribunale federale</w:t>
      </w:r>
    </w:p>
    <w:p>
      <w:r>
        <w:t>Tribunal federal</w:t>
      </w:r>
    </w:p>
    <w:p>
      <w:r>
        <w:t>9C_525/2022</w:t>
      </w:r>
    </w:p>
    <w:p>
      <w:r>
        <w:t>Urteil vom 29. November 2022</w:t>
      </w:r>
    </w:p>
    <w:p>
      <w:r>
        <w:t>II. sozialrechtliche Abteilung</w:t>
      </w:r>
    </w:p>
    <w:p>
      <w:r>
        <w:t>Besetzung</w:t>
      </w:r>
    </w:p>
    <w:p>
      <w:r>
        <w:t>Bundesrichter Parrino, Präsident,</w:t>
      </w:r>
    </w:p>
    <w:p>
      <w:r>
        <w:t>Gerichtsschreiberin Dormann.</w:t>
      </w:r>
    </w:p>
    <w:p>
      <w:r>
        <w:t>Verfahrensbeteiligte</w:t>
      </w:r>
    </w:p>
    <w:p>
      <w:r>
        <w:t>A.________,</w:t>
      </w:r>
    </w:p>
    <w:p>
      <w:r>
        <w:t>Beschwerdeführer,</w:t>
      </w:r>
    </w:p>
    <w:p>
      <w:r>
        <w:t>gegen</w:t>
      </w:r>
    </w:p>
    <w:p>
      <w:r>
        <w:t>IV-Stelle Bern,</w:t>
      </w:r>
    </w:p>
    <w:p>
      <w:r>
        <w:t>Scheibenstrasse 70, 3014 Bern,</w:t>
      </w:r>
    </w:p>
    <w:p>
      <w:r>
        <w:t>Beschwerdegegnerin.</w:t>
      </w:r>
    </w:p>
    <w:p>
      <w:r>
        <w:t>Gegenstand</w:t>
      </w:r>
    </w:p>
    <w:p>
      <w:r>
        <w:t>Invalidenversicherung,</w:t>
      </w:r>
    </w:p>
    <w:p>
      <w:r>
        <w:t>Beschwerde gegen das Urteil des Verwaltungsgerichts des Kantons Bern vom 6. Oktober 2022 (200 22 311 IV).</w:t>
      </w:r>
    </w:p>
    <w:p>
      <w:r>
        <w:t>Nach Einsicht</w:t>
      </w:r>
    </w:p>
    <w:p>
      <w:r>
        <w:t>in die Beschwerde vom 10. November 2022 (Poststempel) gegen das Urteil des Verwaltungsgerichts des Kantons Bern vom 6. Oktober 2022,</w:t>
      </w:r>
    </w:p>
    <w:p>
      <w:r>
        <w:t>in Erwägung,</w:t>
      </w:r>
    </w:p>
    <w:p>
      <w:r>
        <w:t>dass die Vorinstanz einzig den Anspruch auf eine Rente der Invalidenversicherung materiell beurteilt hat und auf die bei ihr erhobene Beschwerde insoweit, als damit ein Schadenersatz bzw. eine Wiedergutmachung ("komplette Schuldensanierung des Sozialamtes zusätzlich") verlangt worden war, nicht eingetreten ist,</w:t>
      </w:r>
    </w:p>
    <w:p>
      <w:r>
        <w:t>dass somit die Anträge betreffend Strafverfolgung und "Entschädigungssumme" von Fr. 250'000'000.-, soweit nicht ohnehin neu im Sinne von Art. 99 Abs. 2 BGG , mangels eines entsprechenden Anfechtungsobjekts von vornherein unzulässig sind (vgl. Art. 86 Abs. 1 lit. d BGG ; BGE 125 V 413 E. 1),</w:t>
      </w:r>
    </w:p>
    <w:p>
      <w:r>
        <w:t>dass ein Rechtsmittel gemäss Art. 42 Abs. 1 und 2 BGG unter anderem die Begehren und deren Begründung zu enthalten hat, wobei in der Begründung in gedrängter Form darzulegen ist, inwiefern der angefochtene Akt Recht verletzt,</w:t>
      </w:r>
    </w:p>
    <w:p>
      <w:r>
        <w:t>dass dabei konkret auf die für das Ergebnis des betreffenden Entscheids massgeblichen Erwägungen einzugehen und im Einzelnen aufzuzeigen ist, welche Vorschriften und weshalb sie von der Vorinstanz verletzt worden sein sollen ( BGE 134 V 53 E. 3.3; 133 V 286 E. 1.4), während rein appellatorische Kritik nicht genügt ( BGE 145 I 26 E. 1.3; 140 III 264 E. 2.3),</w:t>
      </w:r>
    </w:p>
    <w:p>
      <w:r>
        <w:t>dass das kantonale Gericht insbesondere dargelegt hat, weshalb es dem polydisziplinären MEDAS-Gutachten vom 3. Februar 2022 Beweiskraft beigemessen hat,</w:t>
      </w:r>
    </w:p>
    <w:p>
      <w:r>
        <w:t>dass der Beschwerdeführer darauf nicht eingeht, sondern mit seiner "politischen Beschwerde" eine "faire Abklärung des gesundheitlichen Gesamtzustandes mit Recht auf Zweitmeinung" verlangt und sich im Übrigen darauf beschränkt, den Sachverhalt aus seiner Sicht wiederzugeben und das Verhalten der IV-Stelle Bern zu kritisieren,</w:t>
      </w:r>
    </w:p>
    <w:p>
      <w:r>
        <w:t>dass er damit auch nicht ansatzweise darlegt, inwiefern die vorinstanzliche Beweiswürdigung und Sachverhaltsfeststellung im Sinne von Art. 97 Abs. 1 BGG auf einer Rechtsverletzung beruhen oder qualifiziert unzutreffend (unhaltbar, willkürlich: BGE 147 IV 73 E. 4.1.2; 144 V 50 E. 4.2; 135 II 145 E. 8.1) oder die darauf beruhenden Erwägungen rechtsfehlerhaft (vgl. Art. 95 BGG ) sein sollen,</w:t>
      </w:r>
    </w:p>
    <w:p>
      <w:r>
        <w:t>dass deshalb im vereinfachten Verfahren nach Art. 108 Abs. 1 lit. a und b BGG auf die - an Ungebührlichkeit grenzende (vgl. Art. 33 Abs. 1 und Art. 42 Abs. 6 BGG ) - Beschwerde nicht einzutreten ist,</w:t>
      </w:r>
    </w:p>
    <w:p>
      <w:r>
        <w:t>dass der Antrag "zwecks Hilfestellung" betreffend "die ersten" Fr. 10'000'000.- als Gesuch um eine vorsorgliche Massnahme zu verstehen ist, das mit diesem Urteil gegenstandslos wird,</w:t>
      </w:r>
    </w:p>
    <w:p>
      <w:r>
        <w:t>dass der Beschwerdeführer grundsätzlich kostenpflichtig ist, indessen in Anwendung von Art. 66 Abs. 1 Satz 2 BGG umständehalber auf die Erhebung von Gerichtskosten verzichtet wird,</w:t>
      </w:r>
    </w:p>
    <w:p>
      <w:r>
        <w:t>erkennt der Präsident:</w:t>
      </w:r>
    </w:p>
    <w:p>
      <w:r>
        <w:t>1.</w:t>
      </w:r>
    </w:p>
    <w:p>
      <w:r>
        <w:t>Auf die Beschwerde wird nicht eingetreten.</w:t>
      </w:r>
    </w:p>
    <w:p>
      <w:r>
        <w:t>2.</w:t>
      </w:r>
    </w:p>
    <w:p>
      <w:r>
        <w:t>Es werden keine Gerichtskosten erhoben.</w:t>
      </w:r>
    </w:p>
    <w:p>
      <w:r>
        <w:t>3.</w:t>
      </w:r>
    </w:p>
    <w:p>
      <w:r>
        <w:t>Dieses Urteil wird den Parteien, dem Verwaltungsgericht des Kantons Bern und dem Bundesamt für Sozialversicherungen schriftlich mitgeteilt.</w:t>
      </w:r>
    </w:p>
    <w:p>
      <w:r>
        <w:t>Luzern, 29. November 2022</w:t>
      </w:r>
    </w:p>
    <w:p>
      <w:r>
        <w:t>Im Namen der II. sozialrechtlichen Abteilung</w:t>
      </w:r>
    </w:p>
    <w:p>
      <w:r>
        <w:t>des Schweizerischen Bundesgerichts</w:t>
      </w:r>
    </w:p>
    <w:p>
      <w:r>
        <w:t>Der Präsident: Parrino</w:t>
      </w:r>
    </w:p>
    <w:p>
      <w:r>
        <w:t>Die Gerichtsschreiberin: Dormann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